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67B09"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188B7458"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068661B6" w14:textId="77777777" w:rsidR="00272076" w:rsidRPr="00D61B2A" w:rsidRDefault="00272076" w:rsidP="00272076">
      <w:pPr>
        <w:rPr>
          <w:rFonts w:asciiTheme="minorHAnsi" w:hAnsiTheme="minorHAnsi" w:cstheme="minorHAnsi"/>
          <w:lang w:eastAsia="pt-BR"/>
        </w:rPr>
      </w:pPr>
    </w:p>
    <w:p w14:paraId="128A2461" w14:textId="77777777" w:rsidR="007F75E9" w:rsidRDefault="007F75E9" w:rsidP="008A322C">
      <w:pPr>
        <w:pStyle w:val="Ttulo1"/>
        <w:spacing w:line="360" w:lineRule="auto"/>
        <w:jc w:val="center"/>
        <w:rPr>
          <w:rFonts w:asciiTheme="minorHAnsi" w:hAnsiTheme="minorHAnsi" w:cstheme="minorHAnsi"/>
          <w:sz w:val="28"/>
          <w:szCs w:val="28"/>
          <w:u w:val="single"/>
        </w:rPr>
      </w:pPr>
    </w:p>
    <w:p w14:paraId="2C9DCE3E" w14:textId="77777777" w:rsidR="00D61B2A" w:rsidRPr="00D61B2A" w:rsidRDefault="00D61B2A" w:rsidP="00D61B2A">
      <w:pPr>
        <w:rPr>
          <w:lang w:eastAsia="pt-BR"/>
        </w:rPr>
      </w:pPr>
    </w:p>
    <w:p w14:paraId="1DCBBBA0"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6BD1F3E1" w14:textId="77777777" w:rsidR="007F75E9" w:rsidRPr="00D61B2A" w:rsidRDefault="007F75E9" w:rsidP="007F75E9">
      <w:pPr>
        <w:rPr>
          <w:rFonts w:asciiTheme="minorHAnsi" w:hAnsiTheme="minorHAnsi" w:cstheme="minorHAnsi"/>
          <w:lang w:eastAsia="pt-BR"/>
        </w:rPr>
      </w:pPr>
    </w:p>
    <w:p w14:paraId="34859A02" w14:textId="77777777" w:rsidR="007F75E9" w:rsidRPr="00D61B2A" w:rsidRDefault="007F75E9" w:rsidP="007F75E9">
      <w:pPr>
        <w:rPr>
          <w:rFonts w:asciiTheme="minorHAnsi" w:hAnsiTheme="minorHAnsi" w:cstheme="minorHAnsi"/>
          <w:lang w:eastAsia="pt-BR"/>
        </w:rPr>
      </w:pPr>
    </w:p>
    <w:p w14:paraId="7833D55D" w14:textId="77777777" w:rsidR="00B66C5D" w:rsidRPr="00B66C5D" w:rsidRDefault="00B66C5D" w:rsidP="00B66C5D">
      <w:pPr>
        <w:jc w:val="center"/>
        <w:rPr>
          <w:rFonts w:asciiTheme="minorHAnsi" w:eastAsia="Times New Roman" w:hAnsiTheme="minorHAnsi" w:cstheme="minorHAnsi"/>
          <w:b/>
          <w:bCs/>
          <w:sz w:val="32"/>
          <w:szCs w:val="32"/>
          <w:highlight w:val="white"/>
          <w:u w:val="single"/>
        </w:rPr>
      </w:pPr>
      <w:r w:rsidRPr="00B66C5D">
        <w:rPr>
          <w:rFonts w:asciiTheme="minorHAnsi" w:eastAsia="Times New Roman" w:hAnsiTheme="minorHAnsi" w:cstheme="minorHAnsi"/>
          <w:b/>
          <w:bCs/>
          <w:sz w:val="32"/>
          <w:szCs w:val="32"/>
          <w:highlight w:val="white"/>
          <w:u w:val="single"/>
        </w:rPr>
        <w:t>PROJETO BÁSICO</w:t>
      </w:r>
    </w:p>
    <w:p w14:paraId="778D5987" w14:textId="77777777" w:rsidR="00B66C5D" w:rsidRPr="00365AEA" w:rsidRDefault="00B66C5D" w:rsidP="00B66C5D">
      <w:pPr>
        <w:jc w:val="center"/>
        <w:rPr>
          <w:rFonts w:asciiTheme="minorHAnsi" w:eastAsia="Times New Roman" w:hAnsiTheme="minorHAnsi" w:cstheme="minorHAnsi"/>
          <w:b/>
          <w:bCs/>
          <w:sz w:val="32"/>
          <w:szCs w:val="32"/>
          <w:highlight w:val="white"/>
        </w:rPr>
      </w:pPr>
      <w:r w:rsidRPr="00365AEA">
        <w:rPr>
          <w:rFonts w:asciiTheme="minorHAnsi" w:eastAsia="Times New Roman" w:hAnsiTheme="minorHAnsi" w:cstheme="minorHAnsi"/>
          <w:b/>
          <w:bCs/>
          <w:sz w:val="32"/>
          <w:szCs w:val="32"/>
          <w:highlight w:val="white"/>
        </w:rPr>
        <w:t>- ORIENTAÇÕES GERAIS -</w:t>
      </w:r>
    </w:p>
    <w:p w14:paraId="45A2235F" w14:textId="77777777" w:rsidR="00B66C5D" w:rsidRPr="00D61B2A" w:rsidRDefault="00B66C5D" w:rsidP="0075492D">
      <w:pPr>
        <w:jc w:val="center"/>
        <w:rPr>
          <w:rFonts w:asciiTheme="minorHAnsi" w:eastAsia="Times New Roman" w:hAnsiTheme="minorHAnsi" w:cstheme="minorHAnsi"/>
          <w:b/>
          <w:bCs/>
          <w:sz w:val="32"/>
          <w:szCs w:val="32"/>
          <w:highlight w:val="white"/>
          <w:u w:val="single"/>
        </w:rPr>
      </w:pPr>
    </w:p>
    <w:p w14:paraId="38FCD1E2" w14:textId="77777777" w:rsidR="00272076" w:rsidRPr="00D61B2A" w:rsidRDefault="00272076" w:rsidP="0075492D">
      <w:pPr>
        <w:jc w:val="center"/>
        <w:rPr>
          <w:rFonts w:asciiTheme="minorHAnsi" w:eastAsia="Times New Roman" w:hAnsiTheme="minorHAnsi" w:cstheme="minorHAnsi"/>
          <w:sz w:val="24"/>
          <w:szCs w:val="24"/>
          <w:highlight w:val="white"/>
        </w:rPr>
      </w:pPr>
    </w:p>
    <w:p w14:paraId="6BD7DBEA" w14:textId="77777777" w:rsidR="00D61B2A" w:rsidRDefault="00D61B2A" w:rsidP="0075492D">
      <w:pPr>
        <w:jc w:val="center"/>
        <w:rPr>
          <w:rFonts w:asciiTheme="minorHAnsi" w:eastAsia="Times New Roman" w:hAnsiTheme="minorHAnsi" w:cstheme="minorHAnsi"/>
          <w:sz w:val="24"/>
          <w:szCs w:val="24"/>
          <w:highlight w:val="white"/>
        </w:rPr>
      </w:pPr>
    </w:p>
    <w:p w14:paraId="3ADEE8BA" w14:textId="77777777" w:rsidR="00272076" w:rsidRPr="00D61B2A" w:rsidRDefault="00272076" w:rsidP="0075492D">
      <w:pPr>
        <w:jc w:val="center"/>
        <w:rPr>
          <w:rFonts w:asciiTheme="minorHAnsi" w:eastAsia="Times New Roman" w:hAnsiTheme="minorHAnsi" w:cstheme="minorHAnsi"/>
          <w:sz w:val="24"/>
          <w:szCs w:val="24"/>
          <w:highlight w:val="white"/>
        </w:rPr>
      </w:pPr>
    </w:p>
    <w:p w14:paraId="6A4A137D" w14:textId="034B6E27" w:rsidR="00EA067E" w:rsidRPr="00DB53DF" w:rsidRDefault="00EA067E" w:rsidP="00EA067E">
      <w:pPr>
        <w:jc w:val="center"/>
        <w:rPr>
          <w:rFonts w:asciiTheme="minorHAnsi" w:eastAsia="Times New Roman" w:hAnsiTheme="minorHAnsi" w:cstheme="minorHAnsi"/>
          <w:b/>
          <w:sz w:val="28"/>
          <w:szCs w:val="28"/>
        </w:rPr>
      </w:pPr>
      <w:r w:rsidRPr="00DB53DF">
        <w:rPr>
          <w:rFonts w:asciiTheme="minorHAnsi" w:eastAsia="Times New Roman" w:hAnsiTheme="minorHAnsi" w:cstheme="minorHAnsi"/>
          <w:b/>
          <w:sz w:val="28"/>
          <w:szCs w:val="28"/>
        </w:rPr>
        <w:t>- I</w:t>
      </w:r>
      <w:r>
        <w:rPr>
          <w:rFonts w:asciiTheme="minorHAnsi" w:eastAsia="Times New Roman" w:hAnsiTheme="minorHAnsi" w:cstheme="minorHAnsi"/>
          <w:b/>
          <w:sz w:val="28"/>
          <w:szCs w:val="28"/>
        </w:rPr>
        <w:t>mpl</w:t>
      </w:r>
      <w:r w:rsidR="00427965">
        <w:rPr>
          <w:rFonts w:asciiTheme="minorHAnsi" w:eastAsia="Times New Roman" w:hAnsiTheme="minorHAnsi" w:cstheme="minorHAnsi"/>
          <w:b/>
          <w:sz w:val="28"/>
          <w:szCs w:val="28"/>
        </w:rPr>
        <w:t>a</w:t>
      </w:r>
      <w:r>
        <w:rPr>
          <w:rFonts w:asciiTheme="minorHAnsi" w:eastAsia="Times New Roman" w:hAnsiTheme="minorHAnsi" w:cstheme="minorHAnsi"/>
          <w:b/>
          <w:sz w:val="28"/>
          <w:szCs w:val="28"/>
        </w:rPr>
        <w:t>ntação</w:t>
      </w:r>
      <w:r w:rsidRPr="00DB53DF">
        <w:rPr>
          <w:rFonts w:asciiTheme="minorHAnsi" w:eastAsia="Times New Roman" w:hAnsiTheme="minorHAnsi" w:cstheme="minorHAnsi"/>
          <w:b/>
          <w:sz w:val="28"/>
          <w:szCs w:val="28"/>
        </w:rPr>
        <w:t xml:space="preserve"> de subestação transformadora trifásica -</w:t>
      </w:r>
    </w:p>
    <w:p w14:paraId="36DA83F8" w14:textId="77777777" w:rsidR="00EA067E" w:rsidRPr="00DB53DF" w:rsidRDefault="00EA067E" w:rsidP="00EA067E">
      <w:pPr>
        <w:jc w:val="center"/>
        <w:rPr>
          <w:rFonts w:asciiTheme="minorHAnsi" w:eastAsia="Times New Roman" w:hAnsiTheme="minorHAnsi" w:cstheme="minorHAnsi"/>
          <w:bCs/>
          <w:sz w:val="28"/>
          <w:szCs w:val="28"/>
        </w:rPr>
      </w:pPr>
      <w:r w:rsidRPr="00DB53DF">
        <w:rPr>
          <w:rFonts w:asciiTheme="minorHAnsi" w:eastAsia="Times New Roman" w:hAnsiTheme="minorHAnsi" w:cstheme="minorHAnsi"/>
          <w:bCs/>
          <w:sz w:val="28"/>
          <w:szCs w:val="28"/>
        </w:rPr>
        <w:t>- Mercado Municipal de Jataí -</w:t>
      </w:r>
    </w:p>
    <w:p w14:paraId="112A2EE3" w14:textId="77777777" w:rsidR="005220FE" w:rsidRDefault="005220FE" w:rsidP="007F75E9">
      <w:pPr>
        <w:jc w:val="center"/>
        <w:rPr>
          <w:rFonts w:asciiTheme="minorHAnsi" w:hAnsiTheme="minorHAnsi" w:cstheme="minorHAnsi"/>
          <w:sz w:val="24"/>
          <w:szCs w:val="24"/>
        </w:rPr>
      </w:pPr>
    </w:p>
    <w:p w14:paraId="2A630C71" w14:textId="77777777" w:rsidR="00327A1B" w:rsidRDefault="00327A1B" w:rsidP="007F75E9">
      <w:pPr>
        <w:jc w:val="center"/>
        <w:rPr>
          <w:rFonts w:asciiTheme="minorHAnsi" w:hAnsiTheme="minorHAnsi" w:cstheme="minorHAnsi"/>
          <w:sz w:val="24"/>
          <w:szCs w:val="24"/>
        </w:rPr>
      </w:pPr>
    </w:p>
    <w:p w14:paraId="3FB09A58" w14:textId="77777777" w:rsidR="00B66C5D" w:rsidRPr="00D61B2A" w:rsidRDefault="00B66C5D" w:rsidP="007F75E9">
      <w:pPr>
        <w:jc w:val="center"/>
        <w:rPr>
          <w:rFonts w:asciiTheme="minorHAnsi" w:hAnsiTheme="minorHAnsi" w:cstheme="minorHAnsi"/>
          <w:sz w:val="24"/>
          <w:szCs w:val="24"/>
        </w:rPr>
      </w:pPr>
    </w:p>
    <w:p w14:paraId="14C9E07D" w14:textId="77777777" w:rsidR="007F75E9" w:rsidRPr="00D61B2A" w:rsidRDefault="007F75E9" w:rsidP="007F75E9">
      <w:pPr>
        <w:jc w:val="center"/>
        <w:rPr>
          <w:rFonts w:asciiTheme="minorHAnsi" w:hAnsiTheme="minorHAnsi" w:cstheme="minorHAnsi"/>
          <w:sz w:val="24"/>
          <w:szCs w:val="24"/>
        </w:rPr>
      </w:pPr>
    </w:p>
    <w:p w14:paraId="11AD666E" w14:textId="77777777" w:rsidR="00BA62EE" w:rsidRPr="00D61B2A" w:rsidRDefault="00BA62EE" w:rsidP="007F75E9">
      <w:pPr>
        <w:jc w:val="center"/>
        <w:rPr>
          <w:rFonts w:asciiTheme="minorHAnsi" w:hAnsiTheme="minorHAnsi" w:cstheme="minorHAnsi"/>
          <w:sz w:val="24"/>
          <w:szCs w:val="24"/>
        </w:rPr>
      </w:pPr>
    </w:p>
    <w:p w14:paraId="45719BBC" w14:textId="40BC0E54" w:rsidR="007F75E9" w:rsidRPr="00D61B2A" w:rsidRDefault="007F75E9" w:rsidP="00B33DD1">
      <w:pPr>
        <w:spacing w:after="0"/>
        <w:jc w:val="center"/>
        <w:rPr>
          <w:rFonts w:asciiTheme="minorHAnsi" w:hAnsiTheme="minorHAnsi" w:cstheme="minorHAnsi"/>
          <w:sz w:val="24"/>
          <w:szCs w:val="24"/>
        </w:rPr>
      </w:pPr>
      <w:r w:rsidRPr="00D61B2A">
        <w:rPr>
          <w:rFonts w:asciiTheme="minorHAnsi" w:hAnsiTheme="minorHAnsi" w:cstheme="minorHAnsi"/>
          <w:sz w:val="24"/>
          <w:szCs w:val="24"/>
        </w:rPr>
        <w:t>JATAÍ – GO</w:t>
      </w:r>
    </w:p>
    <w:p w14:paraId="345D24D6" w14:textId="0B788ABC" w:rsidR="007F75E9" w:rsidRPr="00D61B2A" w:rsidRDefault="007F75E9" w:rsidP="00D61B2A">
      <w:pPr>
        <w:spacing w:after="0"/>
        <w:jc w:val="center"/>
        <w:rPr>
          <w:rFonts w:asciiTheme="minorHAnsi" w:hAnsiTheme="minorHAnsi" w:cstheme="minorHAnsi"/>
          <w:sz w:val="24"/>
          <w:szCs w:val="24"/>
        </w:rPr>
        <w:sectPr w:rsidR="007F75E9" w:rsidRPr="00D61B2A" w:rsidSect="0075492D">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2835" w:footer="1134" w:gutter="0"/>
          <w:cols w:space="708"/>
          <w:docGrid w:linePitch="360"/>
        </w:sectPr>
      </w:pPr>
      <w:r w:rsidRPr="00D61B2A">
        <w:rPr>
          <w:rFonts w:asciiTheme="minorHAnsi" w:hAnsiTheme="minorHAnsi" w:cstheme="minorHAnsi"/>
          <w:sz w:val="24"/>
          <w:szCs w:val="24"/>
        </w:rPr>
        <w:t>202</w:t>
      </w:r>
      <w:r w:rsidR="004D2D5C">
        <w:rPr>
          <w:rFonts w:asciiTheme="minorHAnsi" w:hAnsiTheme="minorHAnsi" w:cstheme="minorHAnsi"/>
          <w:sz w:val="24"/>
          <w:szCs w:val="24"/>
        </w:rPr>
        <w:t>6</w:t>
      </w:r>
    </w:p>
    <w:p w14:paraId="3BE12C9F" w14:textId="54007CCF" w:rsidR="001B4ACA" w:rsidRPr="00805E9F" w:rsidRDefault="000448CD" w:rsidP="0094554E">
      <w:pPr>
        <w:pStyle w:val="CabealhodoSumrio"/>
        <w:jc w:val="center"/>
        <w:rPr>
          <w:rFonts w:asciiTheme="minorHAnsi" w:hAnsiTheme="minorHAnsi" w:cstheme="minorHAnsi"/>
          <w:b/>
          <w:bCs/>
          <w:color w:val="auto"/>
          <w:sz w:val="24"/>
          <w:szCs w:val="24"/>
        </w:rPr>
      </w:pPr>
      <w:r w:rsidRPr="00805E9F">
        <w:rPr>
          <w:rFonts w:asciiTheme="minorHAnsi" w:hAnsiTheme="minorHAnsi" w:cstheme="minorHAnsi"/>
          <w:b/>
          <w:bCs/>
          <w:color w:val="auto"/>
          <w:sz w:val="24"/>
          <w:szCs w:val="24"/>
        </w:rPr>
        <w:lastRenderedPageBreak/>
        <w:t>LISTA DE TABELAS</w:t>
      </w:r>
    </w:p>
    <w:p w14:paraId="1B5D5F18" w14:textId="77777777" w:rsidR="000448CD" w:rsidRPr="00805E9F" w:rsidRDefault="000448CD" w:rsidP="000448CD">
      <w:pPr>
        <w:rPr>
          <w:rFonts w:asciiTheme="minorHAnsi" w:hAnsiTheme="minorHAnsi" w:cstheme="minorHAnsi"/>
          <w:sz w:val="24"/>
          <w:szCs w:val="24"/>
          <w:lang w:eastAsia="pt-BR"/>
        </w:rPr>
      </w:pPr>
    </w:p>
    <w:p w14:paraId="6F1544A3" w14:textId="15450541" w:rsidR="001946C1" w:rsidRDefault="000448CD">
      <w:pPr>
        <w:pStyle w:val="ndicedeilustraes"/>
        <w:tabs>
          <w:tab w:val="right" w:leader="dot" w:pos="9344"/>
        </w:tabs>
        <w:rPr>
          <w:rFonts w:asciiTheme="minorHAnsi" w:eastAsiaTheme="minorEastAsia" w:hAnsiTheme="minorHAnsi" w:cstheme="minorBidi"/>
          <w:noProof/>
          <w:lang w:eastAsia="pt-BR"/>
        </w:rPr>
      </w:pPr>
      <w:r w:rsidRPr="00805E9F">
        <w:rPr>
          <w:rFonts w:asciiTheme="minorHAnsi" w:hAnsiTheme="minorHAnsi" w:cstheme="minorHAnsi"/>
          <w:b/>
          <w:bCs/>
          <w:sz w:val="24"/>
          <w:szCs w:val="24"/>
        </w:rPr>
        <w:fldChar w:fldCharType="begin"/>
      </w:r>
      <w:r w:rsidRPr="00805E9F">
        <w:rPr>
          <w:rFonts w:asciiTheme="minorHAnsi" w:hAnsiTheme="minorHAnsi" w:cstheme="minorHAnsi"/>
          <w:b/>
          <w:bCs/>
          <w:sz w:val="24"/>
          <w:szCs w:val="24"/>
        </w:rPr>
        <w:instrText xml:space="preserve"> TOC \h \z \c "Tabela" </w:instrText>
      </w:r>
      <w:r w:rsidRPr="00805E9F">
        <w:rPr>
          <w:rFonts w:asciiTheme="minorHAnsi" w:hAnsiTheme="minorHAnsi" w:cstheme="minorHAnsi"/>
          <w:b/>
          <w:bCs/>
          <w:sz w:val="24"/>
          <w:szCs w:val="24"/>
        </w:rPr>
        <w:fldChar w:fldCharType="separate"/>
      </w:r>
      <w:hyperlink w:anchor="_Toc224565938" w:history="1">
        <w:r w:rsidR="001946C1" w:rsidRPr="008F4416">
          <w:rPr>
            <w:rStyle w:val="Hyperlink"/>
            <w:rFonts w:cstheme="minorHAnsi"/>
            <w:noProof/>
          </w:rPr>
          <w:t>Tabela 1 - Valor investido por fonte de recurso</w:t>
        </w:r>
        <w:r w:rsidR="001946C1">
          <w:rPr>
            <w:noProof/>
            <w:webHidden/>
          </w:rPr>
          <w:tab/>
        </w:r>
        <w:r w:rsidR="001946C1">
          <w:rPr>
            <w:noProof/>
            <w:webHidden/>
          </w:rPr>
          <w:fldChar w:fldCharType="begin"/>
        </w:r>
        <w:r w:rsidR="001946C1">
          <w:rPr>
            <w:noProof/>
            <w:webHidden/>
          </w:rPr>
          <w:instrText xml:space="preserve"> PAGEREF _Toc224565938 \h </w:instrText>
        </w:r>
        <w:r w:rsidR="001946C1">
          <w:rPr>
            <w:noProof/>
            <w:webHidden/>
          </w:rPr>
        </w:r>
        <w:r w:rsidR="001946C1">
          <w:rPr>
            <w:noProof/>
            <w:webHidden/>
          </w:rPr>
          <w:fldChar w:fldCharType="separate"/>
        </w:r>
        <w:r w:rsidR="00A270A8">
          <w:rPr>
            <w:noProof/>
            <w:webHidden/>
          </w:rPr>
          <w:t>13</w:t>
        </w:r>
        <w:r w:rsidR="001946C1">
          <w:rPr>
            <w:noProof/>
            <w:webHidden/>
          </w:rPr>
          <w:fldChar w:fldCharType="end"/>
        </w:r>
      </w:hyperlink>
    </w:p>
    <w:p w14:paraId="1DF71176" w14:textId="1F9CF3E6" w:rsidR="001946C1" w:rsidRDefault="001946C1">
      <w:pPr>
        <w:pStyle w:val="ndicedeilustraes"/>
        <w:tabs>
          <w:tab w:val="right" w:leader="dot" w:pos="9344"/>
        </w:tabs>
        <w:rPr>
          <w:rFonts w:asciiTheme="minorHAnsi" w:eastAsiaTheme="minorEastAsia" w:hAnsiTheme="minorHAnsi" w:cstheme="minorBidi"/>
          <w:noProof/>
          <w:lang w:eastAsia="pt-BR"/>
        </w:rPr>
      </w:pPr>
      <w:hyperlink w:anchor="_Toc224565939" w:history="1">
        <w:r w:rsidRPr="008F4416">
          <w:rPr>
            <w:rStyle w:val="Hyperlink"/>
            <w:rFonts w:cstheme="minorHAnsi"/>
            <w:noProof/>
          </w:rPr>
          <w:t>Tabela 2 - Fórmula para reajustamento por item</w:t>
        </w:r>
        <w:r>
          <w:rPr>
            <w:noProof/>
            <w:webHidden/>
          </w:rPr>
          <w:tab/>
        </w:r>
        <w:r>
          <w:rPr>
            <w:noProof/>
            <w:webHidden/>
          </w:rPr>
          <w:fldChar w:fldCharType="begin"/>
        </w:r>
        <w:r>
          <w:rPr>
            <w:noProof/>
            <w:webHidden/>
          </w:rPr>
          <w:instrText xml:space="preserve"> PAGEREF _Toc224565939 \h </w:instrText>
        </w:r>
        <w:r>
          <w:rPr>
            <w:noProof/>
            <w:webHidden/>
          </w:rPr>
        </w:r>
        <w:r>
          <w:rPr>
            <w:noProof/>
            <w:webHidden/>
          </w:rPr>
          <w:fldChar w:fldCharType="separate"/>
        </w:r>
        <w:r w:rsidR="00A270A8">
          <w:rPr>
            <w:noProof/>
            <w:webHidden/>
          </w:rPr>
          <w:t>15</w:t>
        </w:r>
        <w:r>
          <w:rPr>
            <w:noProof/>
            <w:webHidden/>
          </w:rPr>
          <w:fldChar w:fldCharType="end"/>
        </w:r>
      </w:hyperlink>
    </w:p>
    <w:p w14:paraId="2A65933E" w14:textId="79B8D423" w:rsidR="001946C1" w:rsidRDefault="001946C1">
      <w:pPr>
        <w:pStyle w:val="ndicedeilustraes"/>
        <w:tabs>
          <w:tab w:val="right" w:leader="dot" w:pos="9344"/>
        </w:tabs>
        <w:rPr>
          <w:rFonts w:asciiTheme="minorHAnsi" w:eastAsiaTheme="minorEastAsia" w:hAnsiTheme="minorHAnsi" w:cstheme="minorBidi"/>
          <w:noProof/>
          <w:lang w:eastAsia="pt-BR"/>
        </w:rPr>
      </w:pPr>
      <w:hyperlink w:anchor="_Toc224565940" w:history="1">
        <w:r w:rsidRPr="008F4416">
          <w:rPr>
            <w:rStyle w:val="Hyperlink"/>
            <w:rFonts w:cstheme="minorHAnsi"/>
            <w:noProof/>
          </w:rPr>
          <w:t>Tabela 3 - Composição de prazos estimados para a execução contratual</w:t>
        </w:r>
        <w:r>
          <w:rPr>
            <w:noProof/>
            <w:webHidden/>
          </w:rPr>
          <w:tab/>
        </w:r>
        <w:r>
          <w:rPr>
            <w:noProof/>
            <w:webHidden/>
          </w:rPr>
          <w:fldChar w:fldCharType="begin"/>
        </w:r>
        <w:r>
          <w:rPr>
            <w:noProof/>
            <w:webHidden/>
          </w:rPr>
          <w:instrText xml:space="preserve"> PAGEREF _Toc224565940 \h </w:instrText>
        </w:r>
        <w:r>
          <w:rPr>
            <w:noProof/>
            <w:webHidden/>
          </w:rPr>
        </w:r>
        <w:r>
          <w:rPr>
            <w:noProof/>
            <w:webHidden/>
          </w:rPr>
          <w:fldChar w:fldCharType="separate"/>
        </w:r>
        <w:r w:rsidR="00A270A8">
          <w:rPr>
            <w:noProof/>
            <w:webHidden/>
          </w:rPr>
          <w:t>19</w:t>
        </w:r>
        <w:r>
          <w:rPr>
            <w:noProof/>
            <w:webHidden/>
          </w:rPr>
          <w:fldChar w:fldCharType="end"/>
        </w:r>
      </w:hyperlink>
    </w:p>
    <w:p w14:paraId="15CE6DEB" w14:textId="56653D30" w:rsidR="001946C1" w:rsidRDefault="001946C1">
      <w:pPr>
        <w:pStyle w:val="ndicedeilustraes"/>
        <w:tabs>
          <w:tab w:val="right" w:leader="dot" w:pos="9344"/>
        </w:tabs>
        <w:rPr>
          <w:rFonts w:asciiTheme="minorHAnsi" w:eastAsiaTheme="minorEastAsia" w:hAnsiTheme="minorHAnsi" w:cstheme="minorBidi"/>
          <w:noProof/>
          <w:lang w:eastAsia="pt-BR"/>
        </w:rPr>
      </w:pPr>
      <w:hyperlink w:anchor="_Toc224565941" w:history="1">
        <w:r w:rsidRPr="008F4416">
          <w:rPr>
            <w:rStyle w:val="Hyperlink"/>
            <w:rFonts w:cstheme="minorHAnsi"/>
            <w:noProof/>
          </w:rPr>
          <w:t>Tabela 4 - Quantidade mínima para comprovação de execução</w:t>
        </w:r>
        <w:r>
          <w:rPr>
            <w:noProof/>
            <w:webHidden/>
          </w:rPr>
          <w:tab/>
        </w:r>
        <w:r>
          <w:rPr>
            <w:noProof/>
            <w:webHidden/>
          </w:rPr>
          <w:fldChar w:fldCharType="begin"/>
        </w:r>
        <w:r>
          <w:rPr>
            <w:noProof/>
            <w:webHidden/>
          </w:rPr>
          <w:instrText xml:space="preserve"> PAGEREF _Toc224565941 \h </w:instrText>
        </w:r>
        <w:r>
          <w:rPr>
            <w:noProof/>
            <w:webHidden/>
          </w:rPr>
        </w:r>
        <w:r>
          <w:rPr>
            <w:noProof/>
            <w:webHidden/>
          </w:rPr>
          <w:fldChar w:fldCharType="separate"/>
        </w:r>
        <w:r w:rsidR="00A270A8">
          <w:rPr>
            <w:noProof/>
            <w:webHidden/>
          </w:rPr>
          <w:t>27</w:t>
        </w:r>
        <w:r>
          <w:rPr>
            <w:noProof/>
            <w:webHidden/>
          </w:rPr>
          <w:fldChar w:fldCharType="end"/>
        </w:r>
      </w:hyperlink>
    </w:p>
    <w:p w14:paraId="102EFFB4" w14:textId="3C644E1B" w:rsidR="001B4ACA" w:rsidRDefault="000448CD" w:rsidP="0094554E">
      <w:pPr>
        <w:pStyle w:val="CabealhodoSumrio"/>
        <w:jc w:val="center"/>
        <w:rPr>
          <w:b/>
          <w:bCs/>
          <w:color w:val="auto"/>
          <w:sz w:val="24"/>
          <w:szCs w:val="24"/>
        </w:rPr>
      </w:pPr>
      <w:r w:rsidRPr="00805E9F">
        <w:rPr>
          <w:rFonts w:asciiTheme="minorHAnsi" w:hAnsiTheme="minorHAnsi" w:cstheme="minorHAnsi"/>
          <w:b/>
          <w:bCs/>
          <w:color w:val="auto"/>
          <w:sz w:val="24"/>
          <w:szCs w:val="24"/>
        </w:rPr>
        <w:fldChar w:fldCharType="end"/>
      </w:r>
    </w:p>
    <w:p w14:paraId="745CCC3D" w14:textId="4EE50C04" w:rsidR="00365AEA" w:rsidRPr="00805E9F" w:rsidRDefault="00365AEA" w:rsidP="00365AEA">
      <w:pPr>
        <w:pStyle w:val="CabealhodoSumrio"/>
        <w:jc w:val="center"/>
        <w:rPr>
          <w:rFonts w:asciiTheme="minorHAnsi" w:hAnsiTheme="minorHAnsi" w:cstheme="minorHAnsi"/>
          <w:b/>
          <w:bCs/>
          <w:color w:val="auto"/>
          <w:sz w:val="24"/>
          <w:szCs w:val="24"/>
        </w:rPr>
      </w:pPr>
      <w:r w:rsidRPr="00805E9F">
        <w:rPr>
          <w:rFonts w:asciiTheme="minorHAnsi" w:hAnsiTheme="minorHAnsi" w:cstheme="minorHAnsi"/>
          <w:b/>
          <w:bCs/>
          <w:color w:val="auto"/>
          <w:sz w:val="24"/>
          <w:szCs w:val="24"/>
        </w:rPr>
        <w:t xml:space="preserve">LISTA DE </w:t>
      </w:r>
      <w:r>
        <w:rPr>
          <w:rFonts w:asciiTheme="minorHAnsi" w:hAnsiTheme="minorHAnsi" w:cstheme="minorHAnsi"/>
          <w:b/>
          <w:bCs/>
          <w:color w:val="auto"/>
          <w:sz w:val="24"/>
          <w:szCs w:val="24"/>
        </w:rPr>
        <w:t>QUADROS</w:t>
      </w:r>
    </w:p>
    <w:p w14:paraId="02DE999F" w14:textId="77777777" w:rsidR="000448CD" w:rsidRDefault="000448CD" w:rsidP="000448CD">
      <w:pPr>
        <w:rPr>
          <w:lang w:eastAsia="pt-BR"/>
        </w:rPr>
      </w:pPr>
    </w:p>
    <w:p w14:paraId="288FAA35" w14:textId="0909B6AA" w:rsidR="001946C1" w:rsidRDefault="00365AEA">
      <w:pPr>
        <w:pStyle w:val="ndicedeilustraes"/>
        <w:tabs>
          <w:tab w:val="right" w:leader="dot" w:pos="9344"/>
        </w:tabs>
        <w:rPr>
          <w:rFonts w:asciiTheme="minorHAnsi" w:eastAsiaTheme="minorEastAsia" w:hAnsiTheme="minorHAnsi" w:cstheme="minorBidi"/>
          <w:noProof/>
          <w:lang w:eastAsia="pt-BR"/>
        </w:rPr>
      </w:pPr>
      <w:r>
        <w:rPr>
          <w:lang w:eastAsia="pt-BR"/>
        </w:rPr>
        <w:fldChar w:fldCharType="begin"/>
      </w:r>
      <w:r>
        <w:rPr>
          <w:lang w:eastAsia="pt-BR"/>
        </w:rPr>
        <w:instrText xml:space="preserve"> TOC \h \z \c "Quadro" </w:instrText>
      </w:r>
      <w:r>
        <w:rPr>
          <w:lang w:eastAsia="pt-BR"/>
        </w:rPr>
        <w:fldChar w:fldCharType="separate"/>
      </w:r>
      <w:hyperlink w:anchor="_Toc224566269" w:history="1">
        <w:r w:rsidR="001946C1" w:rsidRPr="000E3DFA">
          <w:rPr>
            <w:rStyle w:val="Hyperlink"/>
            <w:rFonts w:cstheme="minorHAnsi"/>
            <w:noProof/>
          </w:rPr>
          <w:t>Quadro 1 - Local de execução d</w:t>
        </w:r>
        <w:r w:rsidR="001946C1" w:rsidRPr="000E3DFA">
          <w:rPr>
            <w:rStyle w:val="Hyperlink"/>
            <w:rFonts w:cstheme="minorHAnsi"/>
            <w:noProof/>
          </w:rPr>
          <w:t>o</w:t>
        </w:r>
        <w:r w:rsidR="001946C1" w:rsidRPr="000E3DFA">
          <w:rPr>
            <w:rStyle w:val="Hyperlink"/>
            <w:rFonts w:cstheme="minorHAnsi"/>
            <w:noProof/>
          </w:rPr>
          <w:t>s serviços</w:t>
        </w:r>
        <w:r w:rsidR="001946C1">
          <w:rPr>
            <w:noProof/>
            <w:webHidden/>
          </w:rPr>
          <w:tab/>
        </w:r>
        <w:r w:rsidR="001946C1">
          <w:rPr>
            <w:noProof/>
            <w:webHidden/>
          </w:rPr>
          <w:fldChar w:fldCharType="begin"/>
        </w:r>
        <w:r w:rsidR="001946C1">
          <w:rPr>
            <w:noProof/>
            <w:webHidden/>
          </w:rPr>
          <w:instrText xml:space="preserve"> PAGEREF _Toc224566269 \h </w:instrText>
        </w:r>
        <w:r w:rsidR="001946C1">
          <w:rPr>
            <w:noProof/>
            <w:webHidden/>
          </w:rPr>
        </w:r>
        <w:r w:rsidR="001946C1">
          <w:rPr>
            <w:noProof/>
            <w:webHidden/>
          </w:rPr>
          <w:fldChar w:fldCharType="separate"/>
        </w:r>
        <w:r w:rsidR="00A270A8">
          <w:rPr>
            <w:noProof/>
            <w:webHidden/>
          </w:rPr>
          <w:t>21</w:t>
        </w:r>
        <w:r w:rsidR="001946C1">
          <w:rPr>
            <w:noProof/>
            <w:webHidden/>
          </w:rPr>
          <w:fldChar w:fldCharType="end"/>
        </w:r>
      </w:hyperlink>
    </w:p>
    <w:p w14:paraId="2A81896C" w14:textId="3288B87C" w:rsidR="001946C1" w:rsidRDefault="001946C1">
      <w:pPr>
        <w:pStyle w:val="ndicedeilustraes"/>
        <w:tabs>
          <w:tab w:val="right" w:leader="dot" w:pos="9344"/>
        </w:tabs>
        <w:rPr>
          <w:rFonts w:asciiTheme="minorHAnsi" w:eastAsiaTheme="minorEastAsia" w:hAnsiTheme="minorHAnsi" w:cstheme="minorBidi"/>
          <w:noProof/>
          <w:lang w:eastAsia="pt-BR"/>
        </w:rPr>
      </w:pPr>
      <w:hyperlink w:anchor="_Toc224566270" w:history="1">
        <w:r w:rsidRPr="000E3DFA">
          <w:rPr>
            <w:rStyle w:val="Hyperlink"/>
            <w:rFonts w:cstheme="minorHAnsi"/>
            <w:noProof/>
          </w:rPr>
          <w:t>Quadro 2 - Serviço para comprovação de qualificação técnico operacional e profissional</w:t>
        </w:r>
        <w:r>
          <w:rPr>
            <w:noProof/>
            <w:webHidden/>
          </w:rPr>
          <w:tab/>
        </w:r>
        <w:r>
          <w:rPr>
            <w:noProof/>
            <w:webHidden/>
          </w:rPr>
          <w:fldChar w:fldCharType="begin"/>
        </w:r>
        <w:r>
          <w:rPr>
            <w:noProof/>
            <w:webHidden/>
          </w:rPr>
          <w:instrText xml:space="preserve"> PAGEREF _Toc224566270 \h </w:instrText>
        </w:r>
        <w:r>
          <w:rPr>
            <w:noProof/>
            <w:webHidden/>
          </w:rPr>
        </w:r>
        <w:r>
          <w:rPr>
            <w:noProof/>
            <w:webHidden/>
          </w:rPr>
          <w:fldChar w:fldCharType="separate"/>
        </w:r>
        <w:r w:rsidR="00A270A8">
          <w:rPr>
            <w:noProof/>
            <w:webHidden/>
          </w:rPr>
          <w:t>29</w:t>
        </w:r>
        <w:r>
          <w:rPr>
            <w:noProof/>
            <w:webHidden/>
          </w:rPr>
          <w:fldChar w:fldCharType="end"/>
        </w:r>
      </w:hyperlink>
    </w:p>
    <w:p w14:paraId="7FF2B5AF" w14:textId="368507F9" w:rsidR="000448CD" w:rsidRPr="000448CD" w:rsidRDefault="00365AEA" w:rsidP="000448CD">
      <w:pPr>
        <w:rPr>
          <w:lang w:eastAsia="pt-BR"/>
        </w:rPr>
        <w:sectPr w:rsidR="000448CD" w:rsidRPr="000448CD" w:rsidSect="00030BC5">
          <w:footerReference w:type="default" r:id="rId14"/>
          <w:pgSz w:w="11906" w:h="16838"/>
          <w:pgMar w:top="1134" w:right="851" w:bottom="1134" w:left="1701" w:header="2835" w:footer="1134" w:gutter="0"/>
          <w:cols w:space="708"/>
          <w:docGrid w:linePitch="360"/>
        </w:sectPr>
      </w:pPr>
      <w:r>
        <w:rPr>
          <w:lang w:eastAsia="pt-BR"/>
        </w:rPr>
        <w:fldChar w:fldCharType="end"/>
      </w:r>
      <w:bookmarkStart w:id="0" w:name="_GoBack"/>
      <w:bookmarkEnd w:id="0"/>
    </w:p>
    <w:sdt>
      <w:sdtPr>
        <w:rPr>
          <w:rFonts w:asciiTheme="minorHAnsi" w:eastAsia="Calibri" w:hAnsiTheme="minorHAnsi" w:cstheme="minorHAnsi"/>
          <w:color w:val="auto"/>
          <w:sz w:val="22"/>
          <w:szCs w:val="22"/>
          <w:lang w:eastAsia="en-US"/>
        </w:rPr>
        <w:id w:val="1560829112"/>
        <w:docPartObj>
          <w:docPartGallery w:val="Table of Contents"/>
          <w:docPartUnique/>
        </w:docPartObj>
      </w:sdtPr>
      <w:sdtContent>
        <w:p w14:paraId="10CFD3B8" w14:textId="4879B3CA" w:rsidR="00272076" w:rsidRPr="00912EBD" w:rsidRDefault="0094554E" w:rsidP="0094554E">
          <w:pPr>
            <w:pStyle w:val="CabealhodoSumrio"/>
            <w:jc w:val="center"/>
            <w:rPr>
              <w:rFonts w:asciiTheme="minorHAnsi" w:hAnsiTheme="minorHAnsi" w:cstheme="minorHAnsi"/>
              <w:b/>
              <w:bCs/>
              <w:color w:val="auto"/>
              <w:sz w:val="24"/>
              <w:szCs w:val="24"/>
            </w:rPr>
          </w:pPr>
          <w:r w:rsidRPr="00912EBD">
            <w:rPr>
              <w:rFonts w:asciiTheme="minorHAnsi" w:hAnsiTheme="minorHAnsi" w:cstheme="minorHAnsi"/>
              <w:b/>
              <w:bCs/>
              <w:color w:val="auto"/>
              <w:sz w:val="24"/>
              <w:szCs w:val="24"/>
            </w:rPr>
            <w:t>SUMÁRIO</w:t>
          </w:r>
        </w:p>
        <w:p w14:paraId="051264E4" w14:textId="77777777" w:rsidR="0094554E" w:rsidRPr="005D4C16" w:rsidRDefault="0094554E" w:rsidP="0094554E">
          <w:pPr>
            <w:rPr>
              <w:rFonts w:asciiTheme="minorHAnsi" w:hAnsiTheme="minorHAnsi" w:cstheme="minorHAnsi"/>
              <w:lang w:eastAsia="pt-BR"/>
            </w:rPr>
          </w:pPr>
        </w:p>
        <w:p w14:paraId="040C8F6C" w14:textId="102BE3B0" w:rsidR="005D4C16" w:rsidRPr="005D4C16" w:rsidRDefault="00272076">
          <w:pPr>
            <w:pStyle w:val="Sumrio1"/>
            <w:tabs>
              <w:tab w:val="right" w:leader="dot" w:pos="9344"/>
            </w:tabs>
            <w:rPr>
              <w:rFonts w:asciiTheme="minorHAnsi" w:eastAsiaTheme="minorEastAsia" w:hAnsiTheme="minorHAnsi" w:cstheme="minorHAnsi"/>
              <w:noProof/>
              <w:lang w:eastAsia="pt-BR"/>
            </w:rPr>
          </w:pPr>
          <w:r w:rsidRPr="005D4C16">
            <w:rPr>
              <w:rFonts w:asciiTheme="minorHAnsi" w:hAnsiTheme="minorHAnsi" w:cstheme="minorHAnsi"/>
            </w:rPr>
            <w:fldChar w:fldCharType="begin"/>
          </w:r>
          <w:r w:rsidRPr="005D4C16">
            <w:rPr>
              <w:rFonts w:asciiTheme="minorHAnsi" w:hAnsiTheme="minorHAnsi" w:cstheme="minorHAnsi"/>
            </w:rPr>
            <w:instrText xml:space="preserve"> TOC \o "1-3" \h \z \u </w:instrText>
          </w:r>
          <w:r w:rsidRPr="005D4C16">
            <w:rPr>
              <w:rFonts w:asciiTheme="minorHAnsi" w:hAnsiTheme="minorHAnsi" w:cstheme="minorHAnsi"/>
            </w:rPr>
            <w:fldChar w:fldCharType="separate"/>
          </w:r>
          <w:hyperlink w:anchor="_Toc224218360" w:history="1">
            <w:r w:rsidR="005D4C16" w:rsidRPr="005D4C16">
              <w:rPr>
                <w:rStyle w:val="Hyperlink"/>
                <w:rFonts w:asciiTheme="minorHAnsi" w:eastAsia="Times New Roman" w:hAnsiTheme="minorHAnsi" w:cstheme="minorHAnsi"/>
                <w:noProof/>
              </w:rPr>
              <w:t>REFERÊNCIA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_Toc224218360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w:t>
            </w:r>
            <w:r w:rsidR="005D4C16" w:rsidRPr="005D4C16">
              <w:rPr>
                <w:rFonts w:asciiTheme="minorHAnsi" w:hAnsiTheme="minorHAnsi" w:cstheme="minorHAnsi"/>
                <w:noProof/>
                <w:webHidden/>
              </w:rPr>
              <w:fldChar w:fldCharType="end"/>
            </w:r>
          </w:hyperlink>
        </w:p>
        <w:p w14:paraId="70E6E0CC" w14:textId="3A77BE54"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61" w:history="1">
            <w:r w:rsidR="005D4C16" w:rsidRPr="005D4C16">
              <w:rPr>
                <w:rStyle w:val="Hyperlink"/>
                <w:rFonts w:asciiTheme="minorHAnsi" w:hAnsiTheme="minorHAnsi" w:cstheme="minorHAnsi"/>
                <w:noProof/>
              </w:rPr>
              <w:t>1.</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APRESENTAÇÃO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_Toc224218361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w:t>
            </w:r>
            <w:r w:rsidR="005D4C16" w:rsidRPr="005D4C16">
              <w:rPr>
                <w:rFonts w:asciiTheme="minorHAnsi" w:hAnsiTheme="minorHAnsi" w:cstheme="minorHAnsi"/>
                <w:noProof/>
                <w:webHidden/>
              </w:rPr>
              <w:fldChar w:fldCharType="end"/>
            </w:r>
          </w:hyperlink>
        </w:p>
        <w:p w14:paraId="644AE5A6" w14:textId="49DDE2C4" w:rsidR="005D4C16" w:rsidRPr="005D4C16" w:rsidRDefault="001946C1">
          <w:pPr>
            <w:pStyle w:val="Sumrio2"/>
            <w:rPr>
              <w:bCs w:val="0"/>
              <w:sz w:val="22"/>
              <w:szCs w:val="22"/>
            </w:rPr>
          </w:pPr>
          <w:hyperlink w:anchor="_Toc224218362" w:history="1">
            <w:r w:rsidR="005D4C16" w:rsidRPr="005D4C16">
              <w:rPr>
                <w:rStyle w:val="Hyperlink"/>
                <w:bCs w:val="0"/>
                <w:sz w:val="22"/>
                <w:szCs w:val="22"/>
              </w:rPr>
              <w:t>1.1.</w:t>
            </w:r>
            <w:r w:rsidR="005D4C16" w:rsidRPr="005D4C16">
              <w:rPr>
                <w:bCs w:val="0"/>
                <w:sz w:val="22"/>
                <w:szCs w:val="22"/>
              </w:rPr>
              <w:tab/>
            </w:r>
            <w:r w:rsidR="005D4C16" w:rsidRPr="005D4C16">
              <w:rPr>
                <w:rStyle w:val="Hyperlink"/>
                <w:bCs w:val="0"/>
                <w:sz w:val="22"/>
                <w:szCs w:val="22"/>
              </w:rPr>
              <w:t>Da definição do tipo de atividade (obra ou serviço de engenharia)</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_Toc224218362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5</w:t>
            </w:r>
            <w:r w:rsidR="005D4C16" w:rsidRPr="005D4C16">
              <w:rPr>
                <w:bCs w:val="0"/>
                <w:webHidden/>
                <w:sz w:val="22"/>
                <w:szCs w:val="22"/>
              </w:rPr>
              <w:fldChar w:fldCharType="end"/>
            </w:r>
          </w:hyperlink>
        </w:p>
        <w:p w14:paraId="2858EEBE" w14:textId="2CB1CA3C" w:rsidR="005D4C16" w:rsidRPr="005D4C16" w:rsidRDefault="001946C1">
          <w:pPr>
            <w:pStyle w:val="Sumrio2"/>
            <w:rPr>
              <w:bCs w:val="0"/>
              <w:sz w:val="22"/>
              <w:szCs w:val="22"/>
            </w:rPr>
          </w:pPr>
          <w:hyperlink w:anchor="_Toc224218363" w:history="1">
            <w:r w:rsidR="005D4C16" w:rsidRPr="005D4C16">
              <w:rPr>
                <w:rStyle w:val="Hyperlink"/>
                <w:bCs w:val="0"/>
                <w:sz w:val="22"/>
                <w:szCs w:val="22"/>
              </w:rPr>
              <w:t>1.2.</w:t>
            </w:r>
            <w:r w:rsidR="005D4C16" w:rsidRPr="005D4C16">
              <w:rPr>
                <w:bCs w:val="0"/>
                <w:sz w:val="22"/>
                <w:szCs w:val="22"/>
              </w:rPr>
              <w:tab/>
            </w:r>
            <w:r w:rsidR="005D4C16" w:rsidRPr="005D4C16">
              <w:rPr>
                <w:rStyle w:val="Hyperlink"/>
                <w:bCs w:val="0"/>
                <w:sz w:val="22"/>
                <w:szCs w:val="22"/>
              </w:rPr>
              <w:t>Da definição do tipo de obra (comum ou especial)</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_Toc224218363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7</w:t>
            </w:r>
            <w:r w:rsidR="005D4C16" w:rsidRPr="005D4C16">
              <w:rPr>
                <w:bCs w:val="0"/>
                <w:webHidden/>
                <w:sz w:val="22"/>
                <w:szCs w:val="22"/>
              </w:rPr>
              <w:fldChar w:fldCharType="end"/>
            </w:r>
          </w:hyperlink>
        </w:p>
        <w:p w14:paraId="76CBB5E7" w14:textId="3FCEF2DA" w:rsidR="005D4C16" w:rsidRPr="005D4C16" w:rsidRDefault="001946C1">
          <w:pPr>
            <w:pStyle w:val="Sumrio2"/>
            <w:rPr>
              <w:bCs w:val="0"/>
              <w:sz w:val="22"/>
              <w:szCs w:val="22"/>
            </w:rPr>
          </w:pPr>
          <w:hyperlink w:anchor="_Toc224218364" w:history="1">
            <w:r w:rsidR="005D4C16" w:rsidRPr="005D4C16">
              <w:rPr>
                <w:rStyle w:val="Hyperlink"/>
                <w:bCs w:val="0"/>
                <w:sz w:val="22"/>
                <w:szCs w:val="22"/>
              </w:rPr>
              <w:t>1.3.</w:t>
            </w:r>
            <w:r w:rsidR="005D4C16" w:rsidRPr="005D4C16">
              <w:rPr>
                <w:bCs w:val="0"/>
                <w:sz w:val="22"/>
                <w:szCs w:val="22"/>
              </w:rPr>
              <w:tab/>
            </w:r>
            <w:r w:rsidR="005D4C16" w:rsidRPr="005D4C16">
              <w:rPr>
                <w:rStyle w:val="Hyperlink"/>
                <w:bCs w:val="0"/>
                <w:sz w:val="22"/>
                <w:szCs w:val="22"/>
              </w:rPr>
              <w:t>Do Processo</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_Toc224218364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9</w:t>
            </w:r>
            <w:r w:rsidR="005D4C16" w:rsidRPr="005D4C16">
              <w:rPr>
                <w:bCs w:val="0"/>
                <w:webHidden/>
                <w:sz w:val="22"/>
                <w:szCs w:val="22"/>
              </w:rPr>
              <w:fldChar w:fldCharType="end"/>
            </w:r>
          </w:hyperlink>
        </w:p>
        <w:p w14:paraId="000E58AE" w14:textId="2D393568"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65" w:history="1">
            <w:r w:rsidR="005D4C16" w:rsidRPr="005D4C16">
              <w:rPr>
                <w:rStyle w:val="Hyperlink"/>
                <w:rFonts w:asciiTheme="minorHAnsi" w:hAnsiTheme="minorHAnsi" w:cstheme="minorHAnsi"/>
                <w:noProof/>
              </w:rPr>
              <w:t>2.</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 OBJETO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_Toc224218365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9</w:t>
            </w:r>
            <w:r w:rsidR="005D4C16" w:rsidRPr="005D4C16">
              <w:rPr>
                <w:rFonts w:asciiTheme="minorHAnsi" w:hAnsiTheme="minorHAnsi" w:cstheme="minorHAnsi"/>
                <w:noProof/>
                <w:webHidden/>
              </w:rPr>
              <w:fldChar w:fldCharType="end"/>
            </w:r>
          </w:hyperlink>
        </w:p>
        <w:p w14:paraId="416CC521" w14:textId="756927A8"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66" w:history="1">
            <w:r w:rsidR="005D4C16" w:rsidRPr="005D4C16">
              <w:rPr>
                <w:rStyle w:val="Hyperlink"/>
                <w:rFonts w:asciiTheme="minorHAnsi" w:hAnsiTheme="minorHAnsi" w:cstheme="minorHAnsi"/>
                <w:noProof/>
              </w:rPr>
              <w:t>3.</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JUSTIFICATIVA DA CONTRAT 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_Toc224218366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10</w:t>
            </w:r>
            <w:r w:rsidR="005D4C16" w:rsidRPr="005D4C16">
              <w:rPr>
                <w:rFonts w:asciiTheme="minorHAnsi" w:hAnsiTheme="minorHAnsi" w:cstheme="minorHAnsi"/>
                <w:noProof/>
                <w:webHidden/>
              </w:rPr>
              <w:fldChar w:fldCharType="end"/>
            </w:r>
          </w:hyperlink>
        </w:p>
        <w:p w14:paraId="04D36C7E" w14:textId="0CBC1A7F"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67" w:history="1">
            <w:r w:rsidR="005D4C16" w:rsidRPr="005D4C16">
              <w:rPr>
                <w:rStyle w:val="Hyperlink"/>
                <w:rFonts w:asciiTheme="minorHAnsi" w:hAnsiTheme="minorHAnsi" w:cstheme="minorHAnsi"/>
                <w:noProof/>
              </w:rPr>
              <w:t>4.</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ESTIMATIVA DE VALOR</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11</w:t>
            </w:r>
            <w:r w:rsidR="005D4C16" w:rsidRPr="005D4C16">
              <w:rPr>
                <w:rFonts w:asciiTheme="minorHAnsi" w:hAnsiTheme="minorHAnsi" w:cstheme="minorHAnsi"/>
                <w:noProof/>
                <w:webHidden/>
              </w:rPr>
              <w:fldChar w:fldCharType="end"/>
            </w:r>
          </w:hyperlink>
        </w:p>
        <w:p w14:paraId="3DF5D54C" w14:textId="6E75670B" w:rsidR="005D4C16" w:rsidRPr="005D4C16" w:rsidRDefault="001946C1">
          <w:pPr>
            <w:pStyle w:val="Sumrio2"/>
            <w:rPr>
              <w:bCs w:val="0"/>
              <w:sz w:val="22"/>
              <w:szCs w:val="22"/>
            </w:rPr>
          </w:pPr>
          <w:hyperlink w:anchor="_Toc224218368" w:history="1">
            <w:r w:rsidR="005D4C16" w:rsidRPr="005D4C16">
              <w:rPr>
                <w:rStyle w:val="Hyperlink"/>
                <w:bCs w:val="0"/>
                <w:sz w:val="22"/>
                <w:szCs w:val="22"/>
              </w:rPr>
              <w:t>4.1.</w:t>
            </w:r>
            <w:r w:rsidR="005D4C16" w:rsidRPr="005D4C16">
              <w:rPr>
                <w:bCs w:val="0"/>
                <w:sz w:val="22"/>
                <w:szCs w:val="22"/>
              </w:rPr>
              <w:tab/>
            </w:r>
            <w:r w:rsidR="005D4C16" w:rsidRPr="005D4C16">
              <w:rPr>
                <w:rStyle w:val="Hyperlink"/>
                <w:bCs w:val="0"/>
                <w:sz w:val="22"/>
                <w:szCs w:val="22"/>
              </w:rPr>
              <w:t>Da metodologia de custos estimados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_Toc224218368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12</w:t>
            </w:r>
            <w:r w:rsidR="005D4C16" w:rsidRPr="005D4C16">
              <w:rPr>
                <w:bCs w:val="0"/>
                <w:webHidden/>
                <w:sz w:val="22"/>
                <w:szCs w:val="22"/>
              </w:rPr>
              <w:fldChar w:fldCharType="end"/>
            </w:r>
          </w:hyperlink>
        </w:p>
        <w:p w14:paraId="1B048EF1" w14:textId="5A9D1635" w:rsidR="005D4C16" w:rsidRPr="005D4C16" w:rsidRDefault="001946C1">
          <w:pPr>
            <w:pStyle w:val="Sumrio2"/>
            <w:rPr>
              <w:bCs w:val="0"/>
              <w:sz w:val="22"/>
              <w:szCs w:val="22"/>
            </w:rPr>
          </w:pPr>
          <w:hyperlink w:anchor="_Toc224218369" w:history="1">
            <w:r w:rsidR="005D4C16" w:rsidRPr="005D4C16">
              <w:rPr>
                <w:rStyle w:val="Hyperlink"/>
                <w:bCs w:val="0"/>
                <w:sz w:val="22"/>
                <w:szCs w:val="22"/>
              </w:rPr>
              <w:t>4.2.</w:t>
            </w:r>
            <w:r w:rsidR="005D4C16" w:rsidRPr="005D4C16">
              <w:rPr>
                <w:bCs w:val="0"/>
                <w:sz w:val="22"/>
                <w:szCs w:val="22"/>
              </w:rPr>
              <w:tab/>
            </w:r>
            <w:r w:rsidR="005D4C16" w:rsidRPr="005D4C16">
              <w:rPr>
                <w:rStyle w:val="Hyperlink"/>
                <w:bCs w:val="0"/>
                <w:sz w:val="22"/>
                <w:szCs w:val="22"/>
              </w:rPr>
              <w:t>Da aplicação do Benefício de Despesas Indiretas (BDI)</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_Toc224218369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12</w:t>
            </w:r>
            <w:r w:rsidR="005D4C16" w:rsidRPr="005D4C16">
              <w:rPr>
                <w:bCs w:val="0"/>
                <w:webHidden/>
                <w:sz w:val="22"/>
                <w:szCs w:val="22"/>
              </w:rPr>
              <w:fldChar w:fldCharType="end"/>
            </w:r>
          </w:hyperlink>
        </w:p>
        <w:p w14:paraId="18EC6E39" w14:textId="14CF5BCB" w:rsidR="005D4C16" w:rsidRPr="005D4C16" w:rsidRDefault="001946C1">
          <w:pPr>
            <w:pStyle w:val="Sumrio2"/>
            <w:rPr>
              <w:bCs w:val="0"/>
              <w:sz w:val="22"/>
              <w:szCs w:val="22"/>
            </w:rPr>
          </w:pPr>
          <w:hyperlink w:anchor="_Toc224218370" w:history="1">
            <w:r w:rsidR="005D4C16" w:rsidRPr="005D4C16">
              <w:rPr>
                <w:rStyle w:val="Hyperlink"/>
                <w:bCs w:val="0"/>
                <w:sz w:val="22"/>
                <w:szCs w:val="22"/>
              </w:rPr>
              <w:t>4.3.</w:t>
            </w:r>
            <w:r w:rsidR="005D4C16" w:rsidRPr="005D4C16">
              <w:rPr>
                <w:bCs w:val="0"/>
                <w:sz w:val="22"/>
                <w:szCs w:val="22"/>
              </w:rPr>
              <w:tab/>
            </w:r>
            <w:r w:rsidR="005D4C16" w:rsidRPr="005D4C16">
              <w:rPr>
                <w:rStyle w:val="Hyperlink"/>
                <w:bCs w:val="0"/>
                <w:sz w:val="22"/>
                <w:szCs w:val="22"/>
              </w:rPr>
              <w:t>Dos recursos financeiros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_Toc224218370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13</w:t>
            </w:r>
            <w:r w:rsidR="005D4C16" w:rsidRPr="005D4C16">
              <w:rPr>
                <w:bCs w:val="0"/>
                <w:webHidden/>
                <w:sz w:val="22"/>
                <w:szCs w:val="22"/>
              </w:rPr>
              <w:fldChar w:fldCharType="end"/>
            </w:r>
          </w:hyperlink>
        </w:p>
        <w:p w14:paraId="414D3CCD" w14:textId="3311E9F9" w:rsidR="005D4C16" w:rsidRPr="005D4C16" w:rsidRDefault="001946C1">
          <w:pPr>
            <w:pStyle w:val="Sumrio2"/>
            <w:rPr>
              <w:bCs w:val="0"/>
              <w:sz w:val="22"/>
              <w:szCs w:val="22"/>
            </w:rPr>
          </w:pPr>
          <w:hyperlink w:anchor="_Toc224218371" w:history="1">
            <w:r w:rsidR="005D4C16" w:rsidRPr="005D4C16">
              <w:rPr>
                <w:rStyle w:val="Hyperlink"/>
                <w:bCs w:val="0"/>
                <w:sz w:val="22"/>
                <w:szCs w:val="22"/>
              </w:rPr>
              <w:t>4.4.</w:t>
            </w:r>
            <w:r w:rsidR="005D4C16" w:rsidRPr="005D4C16">
              <w:rPr>
                <w:bCs w:val="0"/>
                <w:sz w:val="22"/>
                <w:szCs w:val="22"/>
              </w:rPr>
              <w:tab/>
            </w:r>
            <w:r w:rsidR="005D4C16" w:rsidRPr="005D4C16">
              <w:rPr>
                <w:rStyle w:val="Hyperlink"/>
                <w:bCs w:val="0"/>
                <w:sz w:val="22"/>
                <w:szCs w:val="22"/>
              </w:rPr>
              <w:t>Da manutenção do equilíbrio econômico-financeiro do contrato</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_Toc224218371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13</w:t>
            </w:r>
            <w:r w:rsidR="005D4C16" w:rsidRPr="005D4C16">
              <w:rPr>
                <w:bCs w:val="0"/>
                <w:webHidden/>
                <w:sz w:val="22"/>
                <w:szCs w:val="22"/>
              </w:rPr>
              <w:fldChar w:fldCharType="end"/>
            </w:r>
          </w:hyperlink>
        </w:p>
        <w:p w14:paraId="4B2251E0" w14:textId="17ADE7C4" w:rsidR="005D4C16" w:rsidRPr="005D4C16" w:rsidRDefault="001946C1">
          <w:pPr>
            <w:pStyle w:val="Sumrio3"/>
            <w:tabs>
              <w:tab w:val="left" w:pos="1320"/>
              <w:tab w:val="right" w:leader="dot" w:pos="9344"/>
            </w:tabs>
            <w:rPr>
              <w:rFonts w:cstheme="minorHAnsi"/>
              <w:noProof/>
            </w:rPr>
          </w:pPr>
          <w:hyperlink w:anchor="_Toc224218372" w:history="1">
            <w:r w:rsidR="005D4C16" w:rsidRPr="005D4C16">
              <w:rPr>
                <w:rStyle w:val="Hyperlink"/>
                <w:rFonts w:cstheme="minorHAnsi"/>
                <w:noProof/>
              </w:rPr>
              <w:t>4.4.1.</w:t>
            </w:r>
            <w:r w:rsidR="005D4C16" w:rsidRPr="005D4C16">
              <w:rPr>
                <w:rFonts w:cstheme="minorHAnsi"/>
                <w:noProof/>
              </w:rPr>
              <w:tab/>
            </w:r>
            <w:r w:rsidR="005D4C16" w:rsidRPr="005D4C16">
              <w:rPr>
                <w:rStyle w:val="Hyperlink"/>
                <w:rFonts w:cstheme="minorHAnsi"/>
                <w:noProof/>
              </w:rPr>
              <w:t>Do reajustamento em sentido estrito</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_Toc224218372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14</w:t>
            </w:r>
            <w:r w:rsidR="005D4C16" w:rsidRPr="005D4C16">
              <w:rPr>
                <w:rFonts w:cstheme="minorHAnsi"/>
                <w:noProof/>
                <w:webHidden/>
              </w:rPr>
              <w:fldChar w:fldCharType="end"/>
            </w:r>
          </w:hyperlink>
        </w:p>
        <w:p w14:paraId="7EABCA33" w14:textId="0F66E8E6" w:rsidR="005D4C16" w:rsidRPr="005D4C16" w:rsidRDefault="001946C1">
          <w:pPr>
            <w:pStyle w:val="Sumrio3"/>
            <w:tabs>
              <w:tab w:val="left" w:pos="1320"/>
              <w:tab w:val="right" w:leader="dot" w:pos="9344"/>
            </w:tabs>
            <w:rPr>
              <w:rFonts w:cstheme="minorHAnsi"/>
              <w:noProof/>
            </w:rPr>
          </w:pPr>
          <w:hyperlink w:anchor="_Toc224218373" w:history="1">
            <w:r w:rsidR="005D4C16" w:rsidRPr="005D4C16">
              <w:rPr>
                <w:rStyle w:val="Hyperlink"/>
                <w:rFonts w:cstheme="minorHAnsi"/>
                <w:noProof/>
              </w:rPr>
              <w:t>4.4.2.</w:t>
            </w:r>
            <w:r w:rsidR="005D4C16" w:rsidRPr="005D4C16">
              <w:rPr>
                <w:rFonts w:cstheme="minorHAnsi"/>
                <w:noProof/>
              </w:rPr>
              <w:tab/>
            </w:r>
            <w:r w:rsidR="005D4C16" w:rsidRPr="005D4C16">
              <w:rPr>
                <w:rStyle w:val="Hyperlink"/>
                <w:rFonts w:cstheme="minorHAnsi"/>
                <w:noProof/>
              </w:rPr>
              <w:t>Do realinhamento</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_Toc224218373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16</w:t>
            </w:r>
            <w:r w:rsidR="005D4C16" w:rsidRPr="005D4C16">
              <w:rPr>
                <w:rFonts w:cstheme="minorHAnsi"/>
                <w:noProof/>
                <w:webHidden/>
              </w:rPr>
              <w:fldChar w:fldCharType="end"/>
            </w:r>
          </w:hyperlink>
        </w:p>
        <w:p w14:paraId="1F78FFD7" w14:textId="262DB9FE"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74" w:history="1">
            <w:r w:rsidR="005D4C16" w:rsidRPr="005D4C16">
              <w:rPr>
                <w:rStyle w:val="Hyperlink"/>
                <w:rFonts w:asciiTheme="minorHAnsi" w:hAnsiTheme="minorHAnsi" w:cstheme="minorHAnsi"/>
                <w:noProof/>
              </w:rPr>
              <w:t>5.</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DOS PRAZOS, DO LOCAL E DAS CONDIÇÕES DE EXECUÇÃO DOS SERVIÇOS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_Toc224218374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18</w:t>
            </w:r>
            <w:r w:rsidR="005D4C16" w:rsidRPr="005D4C16">
              <w:rPr>
                <w:rFonts w:asciiTheme="minorHAnsi" w:hAnsiTheme="minorHAnsi" w:cstheme="minorHAnsi"/>
                <w:noProof/>
                <w:webHidden/>
              </w:rPr>
              <w:fldChar w:fldCharType="end"/>
            </w:r>
          </w:hyperlink>
        </w:p>
        <w:p w14:paraId="7FFB9193" w14:textId="4A3B1613" w:rsidR="005D4C16" w:rsidRPr="005D4C16" w:rsidRDefault="001946C1">
          <w:pPr>
            <w:pStyle w:val="Sumrio2"/>
            <w:rPr>
              <w:bCs w:val="0"/>
              <w:sz w:val="22"/>
              <w:szCs w:val="22"/>
            </w:rPr>
          </w:pPr>
          <w:hyperlink w:anchor="_Toc224218375" w:history="1">
            <w:r w:rsidR="005D4C16" w:rsidRPr="005D4C16">
              <w:rPr>
                <w:rStyle w:val="Hyperlink"/>
                <w:bCs w:val="0"/>
                <w:sz w:val="22"/>
                <w:szCs w:val="22"/>
              </w:rPr>
              <w:t>5.7.</w:t>
            </w:r>
            <w:r w:rsidR="005D4C16" w:rsidRPr="005D4C16">
              <w:rPr>
                <w:bCs w:val="0"/>
                <w:sz w:val="22"/>
                <w:szCs w:val="22"/>
              </w:rPr>
              <w:tab/>
            </w:r>
            <w:r w:rsidR="005D4C16" w:rsidRPr="005D4C16">
              <w:rPr>
                <w:rStyle w:val="Hyperlink"/>
                <w:bCs w:val="0"/>
                <w:sz w:val="22"/>
                <w:szCs w:val="22"/>
              </w:rPr>
              <w:t>Do local de execução dos serviços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_Toc224218375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20</w:t>
            </w:r>
            <w:r w:rsidR="005D4C16" w:rsidRPr="005D4C16">
              <w:rPr>
                <w:bCs w:val="0"/>
                <w:webHidden/>
                <w:sz w:val="22"/>
                <w:szCs w:val="22"/>
              </w:rPr>
              <w:fldChar w:fldCharType="end"/>
            </w:r>
          </w:hyperlink>
        </w:p>
        <w:p w14:paraId="710CB6A0" w14:textId="15897F18" w:rsidR="005D4C16" w:rsidRPr="005D4C16" w:rsidRDefault="001946C1">
          <w:pPr>
            <w:pStyle w:val="Sumrio2"/>
            <w:rPr>
              <w:bCs w:val="0"/>
              <w:sz w:val="22"/>
              <w:szCs w:val="22"/>
            </w:rPr>
          </w:pPr>
          <w:hyperlink w:anchor="_Toc224218376" w:history="1">
            <w:r w:rsidR="005D4C16" w:rsidRPr="005D4C16">
              <w:rPr>
                <w:rStyle w:val="Hyperlink"/>
                <w:bCs w:val="0"/>
                <w:sz w:val="22"/>
                <w:szCs w:val="22"/>
              </w:rPr>
              <w:t>5.8.</w:t>
            </w:r>
            <w:r w:rsidR="005D4C16" w:rsidRPr="005D4C16">
              <w:rPr>
                <w:bCs w:val="0"/>
                <w:sz w:val="22"/>
                <w:szCs w:val="22"/>
              </w:rPr>
              <w:tab/>
            </w:r>
            <w:r w:rsidR="005D4C16" w:rsidRPr="005D4C16">
              <w:rPr>
                <w:rStyle w:val="Hyperlink"/>
                <w:bCs w:val="0"/>
                <w:sz w:val="22"/>
                <w:szCs w:val="22"/>
              </w:rPr>
              <w:t>Do horário de execução dos serviços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_Toc224218376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21</w:t>
            </w:r>
            <w:r w:rsidR="005D4C16" w:rsidRPr="005D4C16">
              <w:rPr>
                <w:bCs w:val="0"/>
                <w:webHidden/>
                <w:sz w:val="22"/>
                <w:szCs w:val="22"/>
              </w:rPr>
              <w:fldChar w:fldCharType="end"/>
            </w:r>
          </w:hyperlink>
        </w:p>
        <w:p w14:paraId="0FC70CA4" w14:textId="0BAE786C"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77" w:history="1">
            <w:r w:rsidR="005D4C16" w:rsidRPr="005D4C16">
              <w:rPr>
                <w:rStyle w:val="Hyperlink"/>
                <w:rFonts w:asciiTheme="minorHAnsi" w:hAnsiTheme="minorHAnsi" w:cstheme="minorHAnsi"/>
                <w:noProof/>
              </w:rPr>
              <w:t>6.</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CONTRATAÇÃO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21</w:t>
            </w:r>
            <w:r w:rsidR="005D4C16" w:rsidRPr="005D4C16">
              <w:rPr>
                <w:rFonts w:asciiTheme="minorHAnsi" w:hAnsiTheme="minorHAnsi" w:cstheme="minorHAnsi"/>
                <w:noProof/>
                <w:webHidden/>
              </w:rPr>
              <w:fldChar w:fldCharType="end"/>
            </w:r>
          </w:hyperlink>
        </w:p>
        <w:p w14:paraId="623CB46F" w14:textId="3F5C3A16"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78" w:history="1">
            <w:r w:rsidR="005D4C16" w:rsidRPr="005D4C16">
              <w:rPr>
                <w:rStyle w:val="Hyperlink"/>
                <w:rFonts w:asciiTheme="minorHAnsi" w:hAnsiTheme="minorHAnsi" w:cstheme="minorHAnsi"/>
                <w:noProof/>
              </w:rPr>
              <w:t>7.</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APRESENTAÇÃO DA(S) PROPOSTA(S)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_Toc224218378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22</w:t>
            </w:r>
            <w:r w:rsidR="005D4C16" w:rsidRPr="005D4C16">
              <w:rPr>
                <w:rFonts w:asciiTheme="minorHAnsi" w:hAnsiTheme="minorHAnsi" w:cstheme="minorHAnsi"/>
                <w:noProof/>
                <w:webHidden/>
              </w:rPr>
              <w:fldChar w:fldCharType="end"/>
            </w:r>
          </w:hyperlink>
        </w:p>
        <w:p w14:paraId="4DE303C1" w14:textId="6F06579B"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79" w:history="1">
            <w:r w:rsidR="005D4C16" w:rsidRPr="005D4C16">
              <w:rPr>
                <w:rStyle w:val="Hyperlink"/>
                <w:rFonts w:asciiTheme="minorHAnsi" w:hAnsiTheme="minorHAnsi" w:cstheme="minorHAnsi"/>
                <w:noProof/>
              </w:rPr>
              <w:t>8.</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VISTORIA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_Toc224218379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24</w:t>
            </w:r>
            <w:r w:rsidR="005D4C16" w:rsidRPr="005D4C16">
              <w:rPr>
                <w:rFonts w:asciiTheme="minorHAnsi" w:hAnsiTheme="minorHAnsi" w:cstheme="minorHAnsi"/>
                <w:noProof/>
                <w:webHidden/>
              </w:rPr>
              <w:fldChar w:fldCharType="end"/>
            </w:r>
          </w:hyperlink>
        </w:p>
        <w:p w14:paraId="1913DF81" w14:textId="1680495D"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80" w:history="1">
            <w:r w:rsidR="005D4C16" w:rsidRPr="005D4C16">
              <w:rPr>
                <w:rStyle w:val="Hyperlink"/>
                <w:rFonts w:asciiTheme="minorHAnsi" w:hAnsiTheme="minorHAnsi" w:cstheme="minorHAnsi"/>
                <w:noProof/>
              </w:rPr>
              <w:t>9.</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HABILITAÇÃO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_Toc224218380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26</w:t>
            </w:r>
            <w:r w:rsidR="005D4C16" w:rsidRPr="005D4C16">
              <w:rPr>
                <w:rFonts w:asciiTheme="minorHAnsi" w:hAnsiTheme="minorHAnsi" w:cstheme="minorHAnsi"/>
                <w:noProof/>
                <w:webHidden/>
              </w:rPr>
              <w:fldChar w:fldCharType="end"/>
            </w:r>
          </w:hyperlink>
        </w:p>
        <w:p w14:paraId="2A7209EB" w14:textId="40CDB5EA" w:rsidR="005D4C16" w:rsidRPr="005D4C16" w:rsidRDefault="001946C1">
          <w:pPr>
            <w:pStyle w:val="Sumrio2"/>
            <w:rPr>
              <w:bCs w:val="0"/>
              <w:sz w:val="22"/>
              <w:szCs w:val="22"/>
            </w:rPr>
          </w:pPr>
          <w:hyperlink w:anchor="_Toc224218381" w:history="1">
            <w:r w:rsidR="005D4C16" w:rsidRPr="005D4C16">
              <w:rPr>
                <w:rStyle w:val="Hyperlink"/>
                <w:bCs w:val="0"/>
                <w:sz w:val="22"/>
                <w:szCs w:val="22"/>
              </w:rPr>
              <w:t>9.1.</w:t>
            </w:r>
            <w:r w:rsidR="005D4C16" w:rsidRPr="005D4C16">
              <w:rPr>
                <w:bCs w:val="0"/>
                <w:sz w:val="22"/>
                <w:szCs w:val="22"/>
              </w:rPr>
              <w:tab/>
            </w:r>
            <w:r w:rsidR="005D4C16" w:rsidRPr="005D4C16">
              <w:rPr>
                <w:rStyle w:val="Hyperlink"/>
                <w:bCs w:val="0"/>
                <w:sz w:val="22"/>
                <w:szCs w:val="22"/>
              </w:rPr>
              <w:t>Da habilitação jurídica</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_Toc224218381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26</w:t>
            </w:r>
            <w:r w:rsidR="005D4C16" w:rsidRPr="005D4C16">
              <w:rPr>
                <w:bCs w:val="0"/>
                <w:webHidden/>
                <w:sz w:val="22"/>
                <w:szCs w:val="22"/>
              </w:rPr>
              <w:fldChar w:fldCharType="end"/>
            </w:r>
          </w:hyperlink>
        </w:p>
        <w:p w14:paraId="73F33CBB" w14:textId="65108302" w:rsidR="005D4C16" w:rsidRPr="005D4C16" w:rsidRDefault="001946C1">
          <w:pPr>
            <w:pStyle w:val="Sumrio2"/>
            <w:rPr>
              <w:bCs w:val="0"/>
              <w:sz w:val="22"/>
              <w:szCs w:val="22"/>
            </w:rPr>
          </w:pPr>
          <w:hyperlink w:anchor="_Toc224218382" w:history="1">
            <w:r w:rsidR="005D4C16" w:rsidRPr="005D4C16">
              <w:rPr>
                <w:rStyle w:val="Hyperlink"/>
                <w:bCs w:val="0"/>
                <w:sz w:val="22"/>
                <w:szCs w:val="22"/>
              </w:rPr>
              <w:t>9.2.</w:t>
            </w:r>
            <w:r w:rsidR="005D4C16" w:rsidRPr="005D4C16">
              <w:rPr>
                <w:bCs w:val="0"/>
                <w:sz w:val="22"/>
                <w:szCs w:val="22"/>
              </w:rPr>
              <w:tab/>
            </w:r>
            <w:r w:rsidR="005D4C16" w:rsidRPr="005D4C16">
              <w:rPr>
                <w:rStyle w:val="Hyperlink"/>
                <w:bCs w:val="0"/>
                <w:sz w:val="22"/>
                <w:szCs w:val="22"/>
              </w:rPr>
              <w:t>Da qualificação técnica</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_Toc224218382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26</w:t>
            </w:r>
            <w:r w:rsidR="005D4C16" w:rsidRPr="005D4C16">
              <w:rPr>
                <w:bCs w:val="0"/>
                <w:webHidden/>
                <w:sz w:val="22"/>
                <w:szCs w:val="22"/>
              </w:rPr>
              <w:fldChar w:fldCharType="end"/>
            </w:r>
          </w:hyperlink>
        </w:p>
        <w:p w14:paraId="556DD342" w14:textId="2DD5EBD6" w:rsidR="005D4C16" w:rsidRPr="005D4C16" w:rsidRDefault="001946C1">
          <w:pPr>
            <w:pStyle w:val="Sumrio3"/>
            <w:tabs>
              <w:tab w:val="left" w:pos="1320"/>
              <w:tab w:val="right" w:leader="dot" w:pos="9344"/>
            </w:tabs>
            <w:rPr>
              <w:rFonts w:cstheme="minorHAnsi"/>
              <w:noProof/>
            </w:rPr>
          </w:pPr>
          <w:hyperlink w:anchor="_Toc224218383" w:history="1">
            <w:r w:rsidR="005D4C16" w:rsidRPr="005D4C16">
              <w:rPr>
                <w:rStyle w:val="Hyperlink"/>
                <w:rFonts w:cstheme="minorHAnsi"/>
                <w:noProof/>
              </w:rPr>
              <w:t>9.2.7.</w:t>
            </w:r>
            <w:r w:rsidR="005D4C16" w:rsidRPr="005D4C16">
              <w:rPr>
                <w:rFonts w:cstheme="minorHAnsi"/>
                <w:noProof/>
              </w:rPr>
              <w:tab/>
            </w:r>
            <w:r w:rsidR="005D4C16" w:rsidRPr="005D4C16">
              <w:rPr>
                <w:rStyle w:val="Hyperlink"/>
                <w:rFonts w:cstheme="minorHAnsi"/>
                <w:noProof/>
              </w:rPr>
              <w:t>Da qualificação técnico-operacional</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_Toc224218383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27</w:t>
            </w:r>
            <w:r w:rsidR="005D4C16" w:rsidRPr="005D4C16">
              <w:rPr>
                <w:rFonts w:cstheme="minorHAnsi"/>
                <w:noProof/>
                <w:webHidden/>
              </w:rPr>
              <w:fldChar w:fldCharType="end"/>
            </w:r>
          </w:hyperlink>
        </w:p>
        <w:p w14:paraId="714E7898" w14:textId="62F3C885" w:rsidR="005D4C16" w:rsidRPr="005D4C16" w:rsidRDefault="001946C1">
          <w:pPr>
            <w:pStyle w:val="Sumrio3"/>
            <w:tabs>
              <w:tab w:val="left" w:pos="1320"/>
              <w:tab w:val="right" w:leader="dot" w:pos="9344"/>
            </w:tabs>
            <w:rPr>
              <w:rFonts w:cstheme="minorHAnsi"/>
              <w:noProof/>
            </w:rPr>
          </w:pPr>
          <w:hyperlink w:anchor="_Toc224218384" w:history="1">
            <w:r w:rsidR="005D4C16" w:rsidRPr="005D4C16">
              <w:rPr>
                <w:rStyle w:val="Hyperlink"/>
                <w:rFonts w:cstheme="minorHAnsi"/>
                <w:noProof/>
              </w:rPr>
              <w:t>9.2.8.</w:t>
            </w:r>
            <w:r w:rsidR="005D4C16" w:rsidRPr="005D4C16">
              <w:rPr>
                <w:rFonts w:cstheme="minorHAnsi"/>
                <w:noProof/>
              </w:rPr>
              <w:tab/>
            </w:r>
            <w:r w:rsidR="005D4C16" w:rsidRPr="005D4C16">
              <w:rPr>
                <w:rStyle w:val="Hyperlink"/>
                <w:rFonts w:cstheme="minorHAnsi"/>
                <w:noProof/>
              </w:rPr>
              <w:t>Da qualificação técnico-profissional</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_Toc224218384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28</w:t>
            </w:r>
            <w:r w:rsidR="005D4C16" w:rsidRPr="005D4C16">
              <w:rPr>
                <w:rFonts w:cstheme="minorHAnsi"/>
                <w:noProof/>
                <w:webHidden/>
              </w:rPr>
              <w:fldChar w:fldCharType="end"/>
            </w:r>
          </w:hyperlink>
        </w:p>
        <w:p w14:paraId="6A755574" w14:textId="38AFEC37"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85" w:history="1">
            <w:r w:rsidR="005D4C16" w:rsidRPr="005D4C16">
              <w:rPr>
                <w:rStyle w:val="Hyperlink"/>
                <w:rFonts w:asciiTheme="minorHAnsi" w:hAnsiTheme="minorHAnsi" w:cstheme="minorHAnsi"/>
                <w:noProof/>
              </w:rPr>
              <w:t>10.</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OBRIGAÇÕES DA CONTRATADA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_Toc224218385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32</w:t>
            </w:r>
            <w:r w:rsidR="005D4C16" w:rsidRPr="005D4C16">
              <w:rPr>
                <w:rFonts w:asciiTheme="minorHAnsi" w:hAnsiTheme="minorHAnsi" w:cstheme="minorHAnsi"/>
                <w:noProof/>
                <w:webHidden/>
              </w:rPr>
              <w:fldChar w:fldCharType="end"/>
            </w:r>
          </w:hyperlink>
        </w:p>
        <w:p w14:paraId="325C3542" w14:textId="086E4A0E"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86" w:history="1">
            <w:r w:rsidR="005D4C16" w:rsidRPr="005D4C16">
              <w:rPr>
                <w:rStyle w:val="Hyperlink"/>
                <w:rFonts w:asciiTheme="minorHAnsi" w:hAnsiTheme="minorHAnsi" w:cstheme="minorHAnsi"/>
                <w:noProof/>
              </w:rPr>
              <w:t>11.</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OBRIGAÇÕES DA CONTRATANTE</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_Toc224218386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36</w:t>
            </w:r>
            <w:r w:rsidR="005D4C16" w:rsidRPr="005D4C16">
              <w:rPr>
                <w:rFonts w:asciiTheme="minorHAnsi" w:hAnsiTheme="minorHAnsi" w:cstheme="minorHAnsi"/>
                <w:noProof/>
                <w:webHidden/>
              </w:rPr>
              <w:fldChar w:fldCharType="end"/>
            </w:r>
          </w:hyperlink>
        </w:p>
        <w:p w14:paraId="1673F0F5" w14:textId="6207A75D"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87" w:history="1">
            <w:r w:rsidR="005D4C16" w:rsidRPr="005D4C16">
              <w:rPr>
                <w:rStyle w:val="Hyperlink"/>
                <w:rFonts w:asciiTheme="minorHAnsi" w:hAnsiTheme="minorHAnsi" w:cstheme="minorHAnsi"/>
                <w:noProof/>
              </w:rPr>
              <w:t>12.</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MEDIÇÕES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38</w:t>
            </w:r>
            <w:r w:rsidR="005D4C16" w:rsidRPr="005D4C16">
              <w:rPr>
                <w:rFonts w:asciiTheme="minorHAnsi" w:hAnsiTheme="minorHAnsi" w:cstheme="minorHAnsi"/>
                <w:noProof/>
                <w:webHidden/>
              </w:rPr>
              <w:fldChar w:fldCharType="end"/>
            </w:r>
          </w:hyperlink>
        </w:p>
        <w:p w14:paraId="78EFA185" w14:textId="278C9292"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88" w:history="1">
            <w:r w:rsidR="005D4C16" w:rsidRPr="005D4C16">
              <w:rPr>
                <w:rStyle w:val="Hyperlink"/>
                <w:rFonts w:asciiTheme="minorHAnsi" w:hAnsiTheme="minorHAnsi" w:cstheme="minorHAnsi"/>
                <w:noProof/>
              </w:rPr>
              <w:t>13.</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 PAGAMENTO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_Toc224218388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40</w:t>
            </w:r>
            <w:r w:rsidR="005D4C16" w:rsidRPr="005D4C16">
              <w:rPr>
                <w:rFonts w:asciiTheme="minorHAnsi" w:hAnsiTheme="minorHAnsi" w:cstheme="minorHAnsi"/>
                <w:noProof/>
                <w:webHidden/>
              </w:rPr>
              <w:fldChar w:fldCharType="end"/>
            </w:r>
          </w:hyperlink>
        </w:p>
        <w:p w14:paraId="1C146634" w14:textId="5FE7508C"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89" w:history="1">
            <w:r w:rsidR="005D4C16" w:rsidRPr="005D4C16">
              <w:rPr>
                <w:rStyle w:val="Hyperlink"/>
                <w:rFonts w:asciiTheme="minorHAnsi" w:hAnsiTheme="minorHAnsi" w:cstheme="minorHAnsi"/>
                <w:noProof/>
              </w:rPr>
              <w:t>14.</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FORMAÇÃO DE CONSÓRCIO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_Toc224218389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43</w:t>
            </w:r>
            <w:r w:rsidR="005D4C16" w:rsidRPr="005D4C16">
              <w:rPr>
                <w:rFonts w:asciiTheme="minorHAnsi" w:hAnsiTheme="minorHAnsi" w:cstheme="minorHAnsi"/>
                <w:noProof/>
                <w:webHidden/>
              </w:rPr>
              <w:fldChar w:fldCharType="end"/>
            </w:r>
          </w:hyperlink>
        </w:p>
        <w:p w14:paraId="55A1882B" w14:textId="43B07DFC"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0" w:history="1">
            <w:r w:rsidR="005D4C16" w:rsidRPr="005D4C16">
              <w:rPr>
                <w:rStyle w:val="Hyperlink"/>
                <w:rFonts w:asciiTheme="minorHAnsi" w:hAnsiTheme="minorHAnsi" w:cstheme="minorHAnsi"/>
                <w:noProof/>
              </w:rPr>
              <w:t>15.</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SUBCONTRATAÇÃO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_Toc224218390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43</w:t>
            </w:r>
            <w:r w:rsidR="005D4C16" w:rsidRPr="005D4C16">
              <w:rPr>
                <w:rFonts w:asciiTheme="minorHAnsi" w:hAnsiTheme="minorHAnsi" w:cstheme="minorHAnsi"/>
                <w:noProof/>
                <w:webHidden/>
              </w:rPr>
              <w:fldChar w:fldCharType="end"/>
            </w:r>
          </w:hyperlink>
        </w:p>
        <w:p w14:paraId="30F1CB10" w14:textId="35E9C727"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1" w:history="1">
            <w:r w:rsidR="005D4C16" w:rsidRPr="005D4C16">
              <w:rPr>
                <w:rStyle w:val="Hyperlink"/>
                <w:rFonts w:asciiTheme="minorHAnsi" w:hAnsiTheme="minorHAnsi" w:cstheme="minorHAnsi"/>
                <w:noProof/>
              </w:rPr>
              <w:t>16.</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DOS PROCEDIMENTOS DE FISCALIZAÇÃO E GERENCIAMENTO DO CONTRATO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_Toc224218391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45</w:t>
            </w:r>
            <w:r w:rsidR="005D4C16" w:rsidRPr="005D4C16">
              <w:rPr>
                <w:rFonts w:asciiTheme="minorHAnsi" w:hAnsiTheme="minorHAnsi" w:cstheme="minorHAnsi"/>
                <w:noProof/>
                <w:webHidden/>
              </w:rPr>
              <w:fldChar w:fldCharType="end"/>
            </w:r>
          </w:hyperlink>
        </w:p>
        <w:p w14:paraId="4707FECD" w14:textId="1C7CCA3F"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2" w:history="1">
            <w:r w:rsidR="005D4C16" w:rsidRPr="005D4C16">
              <w:rPr>
                <w:rStyle w:val="Hyperlink"/>
                <w:rFonts w:asciiTheme="minorHAnsi" w:hAnsiTheme="minorHAnsi" w:cstheme="minorHAnsi"/>
                <w:noProof/>
              </w:rPr>
              <w:t>17.</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INFRAÇÕES E SANÇÕES ADIMINISTRATIVAS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_Toc224218392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46</w:t>
            </w:r>
            <w:r w:rsidR="005D4C16" w:rsidRPr="005D4C16">
              <w:rPr>
                <w:rFonts w:asciiTheme="minorHAnsi" w:hAnsiTheme="minorHAnsi" w:cstheme="minorHAnsi"/>
                <w:noProof/>
                <w:webHidden/>
              </w:rPr>
              <w:fldChar w:fldCharType="end"/>
            </w:r>
          </w:hyperlink>
        </w:p>
        <w:p w14:paraId="18C6DE15" w14:textId="729FD82D"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3" w:history="1">
            <w:r w:rsidR="005D4C16" w:rsidRPr="005D4C16">
              <w:rPr>
                <w:rStyle w:val="Hyperlink"/>
                <w:rFonts w:asciiTheme="minorHAnsi" w:hAnsiTheme="minorHAnsi" w:cstheme="minorHAnsi"/>
                <w:noProof/>
              </w:rPr>
              <w:t>18.</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DOS IMPACTOS AMBIENTAIS E DA SUSTENTABILIDADE</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_Toc224218393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46</w:t>
            </w:r>
            <w:r w:rsidR="005D4C16" w:rsidRPr="005D4C16">
              <w:rPr>
                <w:rFonts w:asciiTheme="minorHAnsi" w:hAnsiTheme="minorHAnsi" w:cstheme="minorHAnsi"/>
                <w:noProof/>
                <w:webHidden/>
              </w:rPr>
              <w:fldChar w:fldCharType="end"/>
            </w:r>
          </w:hyperlink>
        </w:p>
        <w:p w14:paraId="20429CC7" w14:textId="0780A7BC"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4" w:history="1">
            <w:r w:rsidR="005D4C16" w:rsidRPr="005D4C16">
              <w:rPr>
                <w:rStyle w:val="Hyperlink"/>
                <w:rFonts w:asciiTheme="minorHAnsi" w:hAnsiTheme="minorHAnsi" w:cstheme="minorHAnsi"/>
                <w:noProof/>
              </w:rPr>
              <w:t>19.</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ACESSIBILIDADE, SEGURANÇA E ATRIBUIÇÕES DIVERSAS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_Toc224218394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48</w:t>
            </w:r>
            <w:r w:rsidR="005D4C16" w:rsidRPr="005D4C16">
              <w:rPr>
                <w:rFonts w:asciiTheme="minorHAnsi" w:hAnsiTheme="minorHAnsi" w:cstheme="minorHAnsi"/>
                <w:noProof/>
                <w:webHidden/>
              </w:rPr>
              <w:fldChar w:fldCharType="end"/>
            </w:r>
          </w:hyperlink>
        </w:p>
        <w:p w14:paraId="36854D45" w14:textId="02DE9A6F"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5" w:history="1">
            <w:r w:rsidR="005D4C16" w:rsidRPr="005D4C16">
              <w:rPr>
                <w:rStyle w:val="Hyperlink"/>
                <w:rFonts w:asciiTheme="minorHAnsi" w:hAnsiTheme="minorHAnsi" w:cstheme="minorHAnsi"/>
                <w:noProof/>
              </w:rPr>
              <w:t>20.</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GARANTIA DOS SERVIÇOS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_Toc224218395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49</w:t>
            </w:r>
            <w:r w:rsidR="005D4C16" w:rsidRPr="005D4C16">
              <w:rPr>
                <w:rFonts w:asciiTheme="minorHAnsi" w:hAnsiTheme="minorHAnsi" w:cstheme="minorHAnsi"/>
                <w:noProof/>
                <w:webHidden/>
              </w:rPr>
              <w:fldChar w:fldCharType="end"/>
            </w:r>
          </w:hyperlink>
        </w:p>
        <w:p w14:paraId="32F214C7" w14:textId="4C29E952"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6" w:history="1">
            <w:r w:rsidR="005D4C16" w:rsidRPr="005D4C16">
              <w:rPr>
                <w:rStyle w:val="Hyperlink"/>
                <w:rFonts w:asciiTheme="minorHAnsi" w:hAnsiTheme="minorHAnsi" w:cstheme="minorHAnsi"/>
                <w:noProof/>
              </w:rPr>
              <w:t>21.</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GARANTIA DE EXECUÇÃO CONTRATUAL</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_Toc224218396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50</w:t>
            </w:r>
            <w:r w:rsidR="005D4C16" w:rsidRPr="005D4C16">
              <w:rPr>
                <w:rFonts w:asciiTheme="minorHAnsi" w:hAnsiTheme="minorHAnsi" w:cstheme="minorHAnsi"/>
                <w:noProof/>
                <w:webHidden/>
              </w:rPr>
              <w:fldChar w:fldCharType="end"/>
            </w:r>
          </w:hyperlink>
        </w:p>
        <w:p w14:paraId="0C13DF6D" w14:textId="45626345"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7" w:history="1">
            <w:r w:rsidR="005D4C16" w:rsidRPr="005D4C16">
              <w:rPr>
                <w:rStyle w:val="Hyperlink"/>
                <w:rFonts w:asciiTheme="minorHAnsi" w:hAnsiTheme="minorHAnsi" w:cstheme="minorHAnsi"/>
                <w:noProof/>
              </w:rPr>
              <w:t>22.</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 RECEBIMENTO DA OBRA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51</w:t>
            </w:r>
            <w:r w:rsidR="005D4C16" w:rsidRPr="005D4C16">
              <w:rPr>
                <w:rFonts w:asciiTheme="minorHAnsi" w:hAnsiTheme="minorHAnsi" w:cstheme="minorHAnsi"/>
                <w:noProof/>
                <w:webHidden/>
              </w:rPr>
              <w:fldChar w:fldCharType="end"/>
            </w:r>
          </w:hyperlink>
        </w:p>
        <w:p w14:paraId="716F16DC" w14:textId="5DF04281" w:rsidR="005D4C16" w:rsidRPr="005D4C16" w:rsidRDefault="001946C1">
          <w:pPr>
            <w:pStyle w:val="Sumrio1"/>
            <w:tabs>
              <w:tab w:val="left" w:pos="510"/>
              <w:tab w:val="right" w:leader="dot" w:pos="9344"/>
            </w:tabs>
            <w:rPr>
              <w:rFonts w:asciiTheme="minorHAnsi" w:eastAsiaTheme="minorEastAsia" w:hAnsiTheme="minorHAnsi" w:cstheme="minorHAnsi"/>
              <w:noProof/>
              <w:lang w:eastAsia="pt-BR"/>
            </w:rPr>
          </w:pPr>
          <w:hyperlink w:anchor="_Toc224218398" w:history="1">
            <w:r w:rsidR="005D4C16" w:rsidRPr="005D4C16">
              <w:rPr>
                <w:rStyle w:val="Hyperlink"/>
                <w:rFonts w:asciiTheme="minorHAnsi" w:hAnsiTheme="minorHAnsi" w:cstheme="minorHAnsi"/>
                <w:noProof/>
              </w:rPr>
              <w:t>23.</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DISPOSIÇÕES FINAIS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_Toc224218398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52</w:t>
            </w:r>
            <w:r w:rsidR="005D4C16" w:rsidRPr="005D4C16">
              <w:rPr>
                <w:rFonts w:asciiTheme="minorHAnsi" w:hAnsiTheme="minorHAnsi" w:cstheme="minorHAnsi"/>
                <w:noProof/>
                <w:webHidden/>
              </w:rPr>
              <w:fldChar w:fldCharType="end"/>
            </w:r>
          </w:hyperlink>
        </w:p>
        <w:p w14:paraId="0FF9E1DC" w14:textId="797E799E" w:rsidR="00272076" w:rsidRPr="005D4C16" w:rsidRDefault="00272076">
          <w:pPr>
            <w:rPr>
              <w:rFonts w:asciiTheme="minorHAnsi" w:hAnsiTheme="minorHAnsi" w:cstheme="minorHAnsi"/>
            </w:rPr>
          </w:pPr>
          <w:r w:rsidRPr="005D4C16">
            <w:rPr>
              <w:rFonts w:asciiTheme="minorHAnsi" w:hAnsiTheme="minorHAnsi" w:cstheme="minorHAnsi"/>
            </w:rPr>
            <w:fldChar w:fldCharType="end"/>
          </w:r>
        </w:p>
      </w:sdtContent>
    </w:sdt>
    <w:p w14:paraId="1FD1CD61" w14:textId="77777777" w:rsidR="0015501B" w:rsidRPr="00DB1F54" w:rsidRDefault="0015501B" w:rsidP="00DB1F54">
      <w:pPr>
        <w:tabs>
          <w:tab w:val="left" w:pos="2445"/>
        </w:tabs>
        <w:spacing w:after="0" w:line="360" w:lineRule="auto"/>
        <w:jc w:val="both"/>
        <w:rPr>
          <w:rFonts w:ascii="Times New Roman" w:hAnsi="Times New Roman"/>
          <w:b/>
          <w:sz w:val="24"/>
          <w:szCs w:val="24"/>
        </w:rPr>
        <w:sectPr w:rsidR="0015501B" w:rsidRPr="00DB1F54" w:rsidSect="00030BC5">
          <w:pgSz w:w="11906" w:h="16838"/>
          <w:pgMar w:top="1134" w:right="851" w:bottom="1134" w:left="1701" w:header="2835" w:footer="1134" w:gutter="0"/>
          <w:cols w:space="708"/>
          <w:docGrid w:linePitch="360"/>
        </w:sectPr>
      </w:pPr>
    </w:p>
    <w:p w14:paraId="37249941" w14:textId="77777777" w:rsidR="00D61B2A" w:rsidRPr="00112920" w:rsidRDefault="00D61B2A" w:rsidP="00D61B2A">
      <w:pPr>
        <w:pBdr>
          <w:bottom w:val="single" w:sz="4" w:space="1" w:color="auto"/>
        </w:pBdr>
        <w:spacing w:after="0" w:line="240" w:lineRule="auto"/>
        <w:jc w:val="both"/>
        <w:outlineLvl w:val="0"/>
        <w:rPr>
          <w:rFonts w:asciiTheme="minorHAnsi" w:eastAsia="Times New Roman" w:hAnsiTheme="minorHAnsi" w:cstheme="minorHAnsi"/>
          <w:b/>
          <w:bCs/>
          <w:sz w:val="24"/>
          <w:szCs w:val="24"/>
        </w:rPr>
      </w:pPr>
      <w:bookmarkStart w:id="1" w:name="_Toc189143768"/>
      <w:bookmarkStart w:id="2" w:name="_Toc224218360"/>
      <w:r>
        <w:rPr>
          <w:rFonts w:asciiTheme="minorHAnsi" w:eastAsia="Times New Roman" w:hAnsiTheme="minorHAnsi" w:cstheme="minorHAnsi"/>
          <w:b/>
          <w:bCs/>
          <w:sz w:val="24"/>
          <w:szCs w:val="24"/>
        </w:rPr>
        <w:lastRenderedPageBreak/>
        <w:t>REFERÊNCIA</w:t>
      </w:r>
      <w:bookmarkEnd w:id="1"/>
      <w:bookmarkEnd w:id="2"/>
    </w:p>
    <w:p w14:paraId="7391C5F8" w14:textId="77777777" w:rsidR="00D61B2A" w:rsidRDefault="00D61B2A" w:rsidP="00683DA0">
      <w:pPr>
        <w:spacing w:after="0" w:line="120" w:lineRule="auto"/>
        <w:jc w:val="both"/>
        <w:rPr>
          <w:rFonts w:asciiTheme="minorHAnsi" w:eastAsia="Times New Roman" w:hAnsiTheme="minorHAnsi" w:cstheme="minorHAnsi"/>
          <w:b/>
          <w:bCs/>
          <w:sz w:val="24"/>
          <w:szCs w:val="24"/>
        </w:rPr>
      </w:pPr>
    </w:p>
    <w:p w14:paraId="5C1226F7" w14:textId="77777777" w:rsidR="00D61B2A" w:rsidRDefault="00D61B2A" w:rsidP="00683DA0">
      <w:pPr>
        <w:spacing w:after="0" w:line="120" w:lineRule="auto"/>
        <w:jc w:val="both"/>
        <w:rPr>
          <w:rFonts w:asciiTheme="minorHAnsi" w:eastAsia="Times New Roman" w:hAnsiTheme="minorHAnsi" w:cstheme="minorHAnsi"/>
          <w:b/>
          <w:bCs/>
          <w:sz w:val="24"/>
          <w:szCs w:val="24"/>
        </w:rPr>
        <w:sectPr w:rsidR="00D61B2A" w:rsidSect="00030BC5">
          <w:headerReference w:type="default" r:id="rId15"/>
          <w:headerReference w:type="first" r:id="rId16"/>
          <w:pgSz w:w="11906" w:h="16838"/>
          <w:pgMar w:top="1134" w:right="851" w:bottom="1134" w:left="1701" w:header="2835" w:footer="1134" w:gutter="0"/>
          <w:cols w:space="708"/>
          <w:docGrid w:linePitch="360"/>
        </w:sectPr>
      </w:pPr>
    </w:p>
    <w:p w14:paraId="7BD164C9" w14:textId="1AA62979"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Processo Administrativo de referência</w:t>
      </w:r>
    </w:p>
    <w:p w14:paraId="6159FD1A" w14:textId="7114023E" w:rsidR="00B66C5D" w:rsidRPr="00112920" w:rsidRDefault="006F213F" w:rsidP="00B66C5D">
      <w:pPr>
        <w:spacing w:after="0" w:line="240" w:lineRule="auto"/>
        <w:jc w:val="both"/>
        <w:rPr>
          <w:rFonts w:asciiTheme="minorHAnsi" w:hAnsiTheme="minorHAnsi" w:cstheme="minorHAnsi"/>
          <w:sz w:val="24"/>
          <w:szCs w:val="24"/>
        </w:rPr>
      </w:pPr>
      <w:r w:rsidRPr="006F213F">
        <w:rPr>
          <w:rFonts w:asciiTheme="minorHAnsi" w:eastAsia="Times New Roman" w:hAnsiTheme="minorHAnsi" w:cstheme="minorHAnsi"/>
          <w:sz w:val="24"/>
          <w:szCs w:val="24"/>
        </w:rPr>
        <w:t>14923</w:t>
      </w:r>
      <w:r w:rsidR="00B66C5D" w:rsidRPr="006F213F">
        <w:rPr>
          <w:rFonts w:asciiTheme="minorHAnsi" w:eastAsia="Times New Roman" w:hAnsiTheme="minorHAnsi" w:cstheme="minorHAnsi"/>
          <w:sz w:val="24"/>
          <w:szCs w:val="24"/>
        </w:rPr>
        <w:t>/202</w:t>
      </w:r>
      <w:r w:rsidR="0077569F" w:rsidRPr="006F213F">
        <w:rPr>
          <w:rFonts w:asciiTheme="minorHAnsi" w:eastAsia="Times New Roman" w:hAnsiTheme="minorHAnsi" w:cstheme="minorHAnsi"/>
          <w:sz w:val="24"/>
          <w:szCs w:val="24"/>
        </w:rPr>
        <w:t>6</w:t>
      </w:r>
    </w:p>
    <w:p w14:paraId="7BBBCC8B" w14:textId="77777777" w:rsidR="00D61B2A" w:rsidRPr="00112920" w:rsidRDefault="00D61B2A"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Documento de Formalização da Demanda</w:t>
      </w:r>
    </w:p>
    <w:p w14:paraId="3F6DC366" w14:textId="2D95853E" w:rsidR="00D61B2A" w:rsidRDefault="00D61B2A" w:rsidP="00D61B2A">
      <w:pPr>
        <w:spacing w:after="0" w:line="240" w:lineRule="auto"/>
        <w:jc w:val="both"/>
        <w:rPr>
          <w:rFonts w:asciiTheme="minorHAnsi" w:eastAsia="Times New Roman" w:hAnsiTheme="minorHAnsi" w:cstheme="minorHAnsi"/>
          <w:b/>
          <w:bCs/>
          <w:sz w:val="24"/>
          <w:szCs w:val="24"/>
        </w:rPr>
        <w:sectPr w:rsidR="00D61B2A" w:rsidSect="00D61B2A">
          <w:type w:val="continuous"/>
          <w:pgSz w:w="11906" w:h="16838"/>
          <w:pgMar w:top="1134" w:right="851" w:bottom="1134" w:left="1701" w:header="2835" w:footer="1134" w:gutter="0"/>
          <w:cols w:num="2" w:space="708"/>
          <w:docGrid w:linePitch="360"/>
        </w:sectPr>
      </w:pPr>
      <w:r>
        <w:rPr>
          <w:rFonts w:asciiTheme="minorHAnsi" w:eastAsia="Times New Roman" w:hAnsiTheme="minorHAnsi" w:cstheme="minorHAnsi"/>
          <w:sz w:val="24"/>
          <w:szCs w:val="24"/>
        </w:rPr>
        <w:t>DFD nº 0</w:t>
      </w:r>
      <w:r w:rsidR="00EA067E">
        <w:rPr>
          <w:rFonts w:asciiTheme="minorHAnsi" w:eastAsia="Times New Roman" w:hAnsiTheme="minorHAnsi" w:cstheme="minorHAnsi"/>
          <w:sz w:val="24"/>
          <w:szCs w:val="24"/>
        </w:rPr>
        <w:t>12</w:t>
      </w:r>
      <w:r>
        <w:rPr>
          <w:rFonts w:asciiTheme="minorHAnsi" w:eastAsia="Times New Roman" w:hAnsiTheme="minorHAnsi" w:cstheme="minorHAnsi"/>
          <w:sz w:val="24"/>
          <w:szCs w:val="24"/>
        </w:rPr>
        <w:t>/202</w:t>
      </w:r>
      <w:r w:rsidR="00EA067E">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4C1686CF" w14:textId="77777777" w:rsidR="00683DA0" w:rsidRDefault="00683DA0" w:rsidP="00D61B2A">
      <w:pPr>
        <w:spacing w:after="0" w:line="240" w:lineRule="auto"/>
        <w:jc w:val="both"/>
        <w:rPr>
          <w:rFonts w:asciiTheme="minorHAnsi" w:eastAsia="Times New Roman" w:hAnsiTheme="minorHAnsi" w:cstheme="minorHAnsi"/>
          <w:b/>
          <w:bCs/>
          <w:sz w:val="24"/>
          <w:szCs w:val="24"/>
        </w:rPr>
      </w:pPr>
    </w:p>
    <w:p w14:paraId="1A76EB33" w14:textId="48890877"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Demandante</w:t>
      </w:r>
    </w:p>
    <w:p w14:paraId="5F29B7C0" w14:textId="77777777" w:rsidR="00D61B2A" w:rsidRDefault="00D61B2A" w:rsidP="00D61B2A">
      <w:pPr>
        <w:spacing w:after="0" w:line="240" w:lineRule="auto"/>
        <w:jc w:val="both"/>
        <w:rPr>
          <w:rFonts w:asciiTheme="minorHAnsi" w:eastAsia="Times New Roman" w:hAnsiTheme="minorHAnsi" w:cstheme="minorHAnsi"/>
          <w:sz w:val="24"/>
          <w:szCs w:val="24"/>
        </w:rPr>
      </w:pPr>
      <w:r w:rsidRPr="00112920">
        <w:rPr>
          <w:rFonts w:asciiTheme="minorHAnsi" w:eastAsia="Times New Roman" w:hAnsiTheme="minorHAnsi" w:cstheme="minorHAnsi"/>
          <w:sz w:val="24"/>
          <w:szCs w:val="24"/>
        </w:rPr>
        <w:t>Secretaria Municipal de Obras e Planejamento Urbano</w:t>
      </w:r>
    </w:p>
    <w:p w14:paraId="7CB29EC2" w14:textId="77777777" w:rsidR="00683DA0" w:rsidRDefault="00683DA0" w:rsidP="00D61B2A">
      <w:pPr>
        <w:spacing w:after="0" w:line="240" w:lineRule="auto"/>
        <w:jc w:val="both"/>
        <w:rPr>
          <w:rFonts w:asciiTheme="minorHAnsi" w:eastAsia="Times New Roman" w:hAnsiTheme="minorHAnsi" w:cstheme="minorHAnsi"/>
          <w:sz w:val="24"/>
          <w:szCs w:val="24"/>
        </w:rPr>
      </w:pPr>
    </w:p>
    <w:p w14:paraId="30C64965" w14:textId="6FF5C389" w:rsidR="00683DA0" w:rsidRPr="00112920" w:rsidRDefault="00683DA0" w:rsidP="00683DA0">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Estudo Técnico Preliminar</w:t>
      </w:r>
      <w:r w:rsidR="00E57430">
        <w:rPr>
          <w:rFonts w:asciiTheme="minorHAnsi" w:eastAsia="Times New Roman" w:hAnsiTheme="minorHAnsi" w:cstheme="minorHAnsi"/>
          <w:b/>
          <w:bCs/>
          <w:sz w:val="24"/>
          <w:szCs w:val="24"/>
        </w:rPr>
        <w:t xml:space="preserve"> (ETP)</w:t>
      </w:r>
    </w:p>
    <w:p w14:paraId="41FA6FC6" w14:textId="2312AEC8" w:rsidR="00683DA0" w:rsidRDefault="00683DA0" w:rsidP="00683DA0">
      <w:pPr>
        <w:spacing w:after="0" w:line="240"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ETP nº 0</w:t>
      </w:r>
      <w:r w:rsidR="00EA067E">
        <w:rPr>
          <w:rFonts w:asciiTheme="minorHAnsi" w:eastAsia="Times New Roman" w:hAnsiTheme="minorHAnsi" w:cstheme="minorHAnsi"/>
          <w:sz w:val="24"/>
          <w:szCs w:val="24"/>
        </w:rPr>
        <w:t>07</w:t>
      </w:r>
      <w:r>
        <w:rPr>
          <w:rFonts w:asciiTheme="minorHAnsi" w:eastAsia="Times New Roman" w:hAnsiTheme="minorHAnsi" w:cstheme="minorHAnsi"/>
          <w:sz w:val="24"/>
          <w:szCs w:val="24"/>
        </w:rPr>
        <w:t>/202</w:t>
      </w:r>
      <w:r w:rsidR="00EA067E">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5E7B31BE" w14:textId="77777777" w:rsidR="00D61B2A" w:rsidRDefault="00D61B2A" w:rsidP="00D61B2A">
      <w:pPr>
        <w:spacing w:after="0" w:line="240" w:lineRule="auto"/>
        <w:jc w:val="both"/>
        <w:rPr>
          <w:rFonts w:asciiTheme="minorHAnsi" w:eastAsia="Times New Roman" w:hAnsiTheme="minorHAnsi" w:cstheme="minorHAnsi"/>
          <w:sz w:val="24"/>
          <w:szCs w:val="24"/>
        </w:rPr>
      </w:pPr>
    </w:p>
    <w:p w14:paraId="37301C91" w14:textId="7112AEA5" w:rsidR="00D61B2A" w:rsidRPr="00112920" w:rsidRDefault="00683DA0"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Solução escolhida/ Objeto</w:t>
      </w:r>
    </w:p>
    <w:p w14:paraId="00421C29" w14:textId="295F5441" w:rsidR="00EA067E" w:rsidRPr="00A15EB1" w:rsidRDefault="00EA067E" w:rsidP="00EA067E">
      <w:pPr>
        <w:pBdr>
          <w:bottom w:val="single" w:sz="4" w:space="1" w:color="auto"/>
        </w:pBdr>
        <w:spacing w:after="0" w:line="276" w:lineRule="auto"/>
        <w:jc w:val="both"/>
        <w:rPr>
          <w:rFonts w:cs="Calibri"/>
          <w:sz w:val="24"/>
          <w:szCs w:val="24"/>
        </w:rPr>
      </w:pPr>
      <w:r w:rsidRPr="00A15EB1">
        <w:rPr>
          <w:rFonts w:cs="Calibri"/>
          <w:sz w:val="24"/>
          <w:szCs w:val="24"/>
        </w:rPr>
        <w:t xml:space="preserve">Contratação de uma empresa especializada do ramo de engenharia elétrica para execução dos serviços de implantação de subestação transformadora trifásica de 112,5 kVA, incluindo fornecimento de materiais, equipamentos, mão de obra e todos os serviços necessários à instalação, montagem, interligação e comissionamento do sistema elétrico destinado ao Mercado Municipal de Jataí, conforme memorial descritivo, projetos técnicos e demais documentos que compõem </w:t>
      </w:r>
      <w:r>
        <w:rPr>
          <w:rFonts w:cs="Calibri"/>
          <w:sz w:val="24"/>
          <w:szCs w:val="24"/>
        </w:rPr>
        <w:t xml:space="preserve">os autos. </w:t>
      </w:r>
    </w:p>
    <w:p w14:paraId="2C26668F" w14:textId="0CBE6910" w:rsidR="00A62AC1" w:rsidRPr="00BC5236" w:rsidRDefault="00983E13" w:rsidP="00BC5236">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3" w:name="_Toc224218361"/>
      <w:r w:rsidRPr="00BC5236">
        <w:rPr>
          <w:rFonts w:asciiTheme="minorHAnsi" w:hAnsiTheme="minorHAnsi" w:cstheme="minorHAnsi"/>
          <w:b/>
          <w:sz w:val="24"/>
          <w:szCs w:val="24"/>
        </w:rPr>
        <w:t>APRESENTAÇÃO</w:t>
      </w:r>
      <w:bookmarkEnd w:id="3"/>
    </w:p>
    <w:p w14:paraId="1E0AE20C" w14:textId="2A706305" w:rsidR="00EA067E" w:rsidRDefault="00983E13" w:rsidP="007656BA">
      <w:pPr>
        <w:pBdr>
          <w:top w:val="nil"/>
          <w:left w:val="nil"/>
          <w:bottom w:val="nil"/>
          <w:right w:val="nil"/>
          <w:between w:val="nil"/>
        </w:pBdr>
        <w:spacing w:after="0" w:line="360" w:lineRule="auto"/>
        <w:ind w:firstLine="1418"/>
        <w:jc w:val="both"/>
        <w:rPr>
          <w:rFonts w:asciiTheme="minorHAnsi" w:eastAsia="Arial Unicode MS" w:hAnsiTheme="minorHAnsi" w:cstheme="minorHAnsi"/>
          <w:sz w:val="24"/>
          <w:szCs w:val="24"/>
        </w:rPr>
      </w:pPr>
      <w:r w:rsidRPr="00BC5236">
        <w:rPr>
          <w:rFonts w:asciiTheme="minorHAnsi" w:hAnsiTheme="minorHAnsi" w:cstheme="minorHAnsi"/>
          <w:sz w:val="24"/>
          <w:szCs w:val="24"/>
        </w:rPr>
        <w:t xml:space="preserve">Com base nos fundamentos da </w:t>
      </w:r>
      <w:hyperlink r:id="rId17" w:tgtFrame="_blank" w:history="1">
        <w:r w:rsidR="00273579" w:rsidRPr="00BC5236">
          <w:rPr>
            <w:rFonts w:asciiTheme="minorHAnsi" w:eastAsia="Arial Unicode MS" w:hAnsiTheme="minorHAnsi" w:cstheme="minorHAnsi"/>
            <w:sz w:val="24"/>
            <w:szCs w:val="24"/>
          </w:rPr>
          <w:t>Lei Federal nº 14.133, de 1º de abril de 2021</w:t>
        </w:r>
      </w:hyperlink>
      <w:r w:rsidR="00273579" w:rsidRPr="00BC5236">
        <w:rPr>
          <w:rFonts w:asciiTheme="minorHAnsi" w:eastAsia="Arial Unicode MS" w:hAnsiTheme="minorHAnsi" w:cstheme="minorHAnsi"/>
          <w:sz w:val="24"/>
          <w:szCs w:val="24"/>
        </w:rPr>
        <w:t xml:space="preserve"> – Lei de Licitações e Contratos Administrativos</w:t>
      </w:r>
      <w:r w:rsidRPr="00BC5236">
        <w:rPr>
          <w:rFonts w:asciiTheme="minorHAnsi" w:hAnsiTheme="minorHAnsi" w:cstheme="minorHAnsi"/>
          <w:sz w:val="24"/>
          <w:szCs w:val="24"/>
        </w:rPr>
        <w:t xml:space="preserve">, este </w:t>
      </w:r>
      <w:r w:rsidR="009E7771">
        <w:rPr>
          <w:rFonts w:asciiTheme="minorHAnsi" w:hAnsiTheme="minorHAnsi" w:cstheme="minorHAnsi"/>
          <w:sz w:val="24"/>
          <w:szCs w:val="24"/>
        </w:rPr>
        <w:t>Projeto Básico</w:t>
      </w:r>
      <w:r w:rsidRPr="00BC5236">
        <w:rPr>
          <w:rFonts w:asciiTheme="minorHAnsi" w:hAnsiTheme="minorHAnsi" w:cstheme="minorHAnsi"/>
          <w:sz w:val="24"/>
          <w:szCs w:val="24"/>
        </w:rPr>
        <w:t xml:space="preserve"> e seus anexos visa</w:t>
      </w:r>
      <w:r w:rsidR="0010404A" w:rsidRPr="00BC5236">
        <w:rPr>
          <w:rFonts w:asciiTheme="minorHAnsi" w:hAnsiTheme="minorHAnsi" w:cstheme="minorHAnsi"/>
          <w:sz w:val="24"/>
          <w:szCs w:val="24"/>
        </w:rPr>
        <w:t>m</w:t>
      </w:r>
      <w:r w:rsidRPr="00BC5236">
        <w:rPr>
          <w:rFonts w:asciiTheme="minorHAnsi" w:hAnsiTheme="minorHAnsi" w:cstheme="minorHAnsi"/>
          <w:sz w:val="24"/>
          <w:szCs w:val="24"/>
        </w:rPr>
        <w:t xml:space="preserve"> fornecer elementos e subsídios que </w:t>
      </w:r>
      <w:r w:rsidRPr="00540483">
        <w:rPr>
          <w:rFonts w:asciiTheme="minorHAnsi" w:eastAsia="Arial Unicode MS" w:hAnsiTheme="minorHAnsi" w:cstheme="minorHAnsi"/>
          <w:sz w:val="24"/>
          <w:szCs w:val="24"/>
        </w:rPr>
        <w:t xml:space="preserve">viabilizem </w:t>
      </w:r>
      <w:r w:rsidR="00540483">
        <w:rPr>
          <w:rFonts w:asciiTheme="minorHAnsi" w:eastAsia="Arial Unicode MS" w:hAnsiTheme="minorHAnsi" w:cstheme="minorHAnsi"/>
          <w:sz w:val="24"/>
          <w:szCs w:val="24"/>
        </w:rPr>
        <w:t xml:space="preserve">a </w:t>
      </w:r>
      <w:r w:rsidR="00540483" w:rsidRPr="00540483">
        <w:rPr>
          <w:rFonts w:asciiTheme="minorHAnsi" w:eastAsia="Arial Unicode MS" w:hAnsiTheme="minorHAnsi" w:cstheme="minorHAnsi"/>
          <w:sz w:val="24"/>
          <w:szCs w:val="24"/>
        </w:rPr>
        <w:t xml:space="preserve">contratação de empresa do ramo da </w:t>
      </w:r>
      <w:r w:rsidR="007C768E">
        <w:rPr>
          <w:rFonts w:asciiTheme="minorHAnsi" w:eastAsia="Arial Unicode MS" w:hAnsiTheme="minorHAnsi" w:cstheme="minorHAnsi"/>
          <w:sz w:val="24"/>
          <w:szCs w:val="24"/>
        </w:rPr>
        <w:t>engenharia elétrica</w:t>
      </w:r>
      <w:r w:rsidR="00540483">
        <w:rPr>
          <w:rFonts w:asciiTheme="minorHAnsi" w:eastAsia="Arial Unicode MS" w:hAnsiTheme="minorHAnsi" w:cstheme="minorHAnsi"/>
          <w:sz w:val="24"/>
          <w:szCs w:val="24"/>
        </w:rPr>
        <w:t xml:space="preserve"> para a </w:t>
      </w:r>
      <w:r w:rsidR="00EA067E" w:rsidRPr="00EA067E">
        <w:rPr>
          <w:rFonts w:asciiTheme="minorHAnsi" w:eastAsia="Arial Unicode MS" w:hAnsiTheme="minorHAnsi" w:cstheme="minorHAnsi"/>
          <w:sz w:val="24"/>
          <w:szCs w:val="24"/>
        </w:rPr>
        <w:t>implantação de Subestação Transformadora Trifásica de 112,5 kVA destinada ao atendimento elétrico do Mercado Municipal de Jataí, localizado na Rua José Manoel Vilela, esquina com a Avenida Brasil, no Setor Central do Município.</w:t>
      </w:r>
    </w:p>
    <w:p w14:paraId="13AC23B0" w14:textId="6691D130" w:rsidR="001A0975" w:rsidRPr="00BC5236" w:rsidRDefault="00540483"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4" w:name="_Toc224218362"/>
      <w:r w:rsidRPr="00540483">
        <w:rPr>
          <w:rFonts w:asciiTheme="minorHAnsi" w:hAnsiTheme="minorHAnsi" w:cstheme="minorHAnsi"/>
          <w:b/>
          <w:sz w:val="24"/>
          <w:szCs w:val="24"/>
        </w:rPr>
        <w:t>Da definição do tipo de atividade (obra ou serviço de engenharia)</w:t>
      </w:r>
      <w:bookmarkEnd w:id="4"/>
    </w:p>
    <w:p w14:paraId="45AEF3F6" w14:textId="718601A9" w:rsidR="00540483" w:rsidRDefault="00540483" w:rsidP="00540483">
      <w:pPr>
        <w:spacing w:after="0" w:line="360" w:lineRule="auto"/>
        <w:ind w:firstLine="1418"/>
        <w:jc w:val="both"/>
        <w:rPr>
          <w:rFonts w:asciiTheme="minorHAnsi" w:hAnsiTheme="minorHAnsi" w:cstheme="minorHAnsi"/>
          <w:sz w:val="24"/>
          <w:szCs w:val="24"/>
        </w:rPr>
      </w:pPr>
      <w:r w:rsidRPr="00540483">
        <w:rPr>
          <w:rFonts w:asciiTheme="minorHAnsi" w:hAnsiTheme="minorHAnsi" w:cstheme="minorHAnsi"/>
          <w:sz w:val="24"/>
          <w:szCs w:val="24"/>
        </w:rPr>
        <w:t>A Lei Federal n° 14.133, de 2021, elucida quanto as definições e particularidades atribuídas aos conceitos de obra e serviços de engenharia, conforme segue:</w:t>
      </w:r>
      <w:r w:rsidR="005D7262">
        <w:rPr>
          <w:rFonts w:asciiTheme="minorHAnsi" w:hAnsiTheme="minorHAnsi" w:cstheme="minorHAnsi"/>
          <w:sz w:val="24"/>
          <w:szCs w:val="24"/>
        </w:rPr>
        <w:tab/>
      </w:r>
    </w:p>
    <w:p w14:paraId="3CFAB325" w14:textId="77777777" w:rsidR="00AB7C46" w:rsidRPr="00540483" w:rsidRDefault="00AB7C46" w:rsidP="00540483">
      <w:pPr>
        <w:spacing w:after="0" w:line="360" w:lineRule="auto"/>
        <w:ind w:firstLine="1418"/>
        <w:jc w:val="both"/>
        <w:rPr>
          <w:rFonts w:asciiTheme="minorHAnsi" w:hAnsiTheme="minorHAnsi" w:cstheme="minorHAnsi"/>
          <w:sz w:val="24"/>
          <w:szCs w:val="24"/>
        </w:rPr>
      </w:pPr>
    </w:p>
    <w:p w14:paraId="0B009E32" w14:textId="1A880808" w:rsidR="00540483" w:rsidRPr="004D2D5C" w:rsidRDefault="004D2D5C"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lastRenderedPageBreak/>
        <w:t>“</w:t>
      </w:r>
      <w:r w:rsidR="00540483" w:rsidRPr="004D2D5C">
        <w:rPr>
          <w:rFonts w:asciiTheme="minorHAnsi" w:hAnsiTheme="minorHAnsi" w:cstheme="minorHAnsi"/>
          <w:i/>
          <w:iCs/>
          <w:sz w:val="20"/>
          <w:szCs w:val="20"/>
        </w:rPr>
        <w:t>Art. 6º Para os fins desta Lei, consideram-se:</w:t>
      </w:r>
    </w:p>
    <w:p w14:paraId="31C19A6A" w14:textId="77777777" w:rsidR="00540483" w:rsidRPr="004D2D5C" w:rsidRDefault="00540483"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w:t>
      </w:r>
    </w:p>
    <w:p w14:paraId="6B4D9B76" w14:textId="77777777" w:rsidR="00540483" w:rsidRPr="004D2D5C" w:rsidRDefault="00540483"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 xml:space="preserve">XII - obra: toda atividade estabelecida, por força de lei, como privativa das profissões de arquiteto e engenheiro que </w:t>
      </w:r>
      <w:r w:rsidRPr="004D2D5C">
        <w:rPr>
          <w:rFonts w:asciiTheme="minorHAnsi" w:hAnsiTheme="minorHAnsi" w:cstheme="minorHAnsi"/>
          <w:b/>
          <w:bCs/>
          <w:i/>
          <w:iCs/>
          <w:sz w:val="20"/>
          <w:szCs w:val="20"/>
        </w:rPr>
        <w:t>implica intervenção no meio ambiente</w:t>
      </w:r>
      <w:r w:rsidRPr="004D2D5C">
        <w:rPr>
          <w:rFonts w:asciiTheme="minorHAnsi" w:hAnsiTheme="minorHAnsi" w:cstheme="minorHAnsi"/>
          <w:i/>
          <w:iCs/>
          <w:sz w:val="20"/>
          <w:szCs w:val="20"/>
        </w:rPr>
        <w:t xml:space="preserve"> por meio de um conjunto harmônico de ações que, agregadas, formam um todo que </w:t>
      </w:r>
      <w:r w:rsidRPr="004D2D5C">
        <w:rPr>
          <w:rFonts w:asciiTheme="minorHAnsi" w:hAnsiTheme="minorHAnsi" w:cstheme="minorHAnsi"/>
          <w:b/>
          <w:bCs/>
          <w:i/>
          <w:iCs/>
          <w:sz w:val="20"/>
          <w:szCs w:val="20"/>
        </w:rPr>
        <w:t>inova o espaço físico da natureza ou acarreta alteração substancial das características originais de bem imóvel</w:t>
      </w:r>
      <w:r w:rsidRPr="004D2D5C">
        <w:rPr>
          <w:rFonts w:asciiTheme="minorHAnsi" w:hAnsiTheme="minorHAnsi" w:cstheme="minorHAnsi"/>
          <w:i/>
          <w:iCs/>
          <w:sz w:val="20"/>
          <w:szCs w:val="20"/>
        </w:rPr>
        <w:t>; (grifo próprio)</w:t>
      </w:r>
    </w:p>
    <w:p w14:paraId="1B51FE99" w14:textId="77777777" w:rsidR="00540483" w:rsidRPr="004D2D5C" w:rsidRDefault="00540483"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w:t>
      </w:r>
    </w:p>
    <w:p w14:paraId="7956E4A3" w14:textId="248EF83B" w:rsidR="003D22F4" w:rsidRPr="004D2D5C" w:rsidRDefault="00540483" w:rsidP="003D22F4">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 xml:space="preserve">XXI - serviço de engenharia: toda atividade ou conjunto de atividades destinadas a obter determinada utilidade, intelectual ou material, de interesse para a Administração e que, </w:t>
      </w:r>
      <w:r w:rsidRPr="004D2D5C">
        <w:rPr>
          <w:rFonts w:asciiTheme="minorHAnsi" w:hAnsiTheme="minorHAnsi" w:cstheme="minorHAnsi"/>
          <w:b/>
          <w:bCs/>
          <w:i/>
          <w:iCs/>
          <w:sz w:val="20"/>
          <w:szCs w:val="20"/>
        </w:rPr>
        <w:t>não enquadradas no conceito de obra a que se refere o inciso XII do caput deste artigo</w:t>
      </w:r>
      <w:r w:rsidRPr="004D2D5C">
        <w:rPr>
          <w:rFonts w:asciiTheme="minorHAnsi" w:hAnsiTheme="minorHAnsi" w:cstheme="minorHAnsi"/>
          <w:i/>
          <w:iCs/>
          <w:sz w:val="20"/>
          <w:szCs w:val="20"/>
        </w:rPr>
        <w:t>, são estabelecidas, por força de lei, como privativas das profissões de arquiteto e engenheiro ou de técnicos especializados [...]</w:t>
      </w:r>
      <w:r w:rsidR="004D2D5C" w:rsidRPr="004D2D5C">
        <w:rPr>
          <w:rFonts w:asciiTheme="minorHAnsi" w:hAnsiTheme="minorHAnsi" w:cstheme="minorHAnsi"/>
          <w:i/>
          <w:iCs/>
          <w:sz w:val="20"/>
          <w:szCs w:val="20"/>
        </w:rPr>
        <w:t>”</w:t>
      </w:r>
      <w:r w:rsidRPr="004D2D5C">
        <w:rPr>
          <w:rFonts w:asciiTheme="minorHAnsi" w:hAnsiTheme="minorHAnsi" w:cstheme="minorHAnsi"/>
          <w:i/>
          <w:iCs/>
          <w:sz w:val="20"/>
          <w:szCs w:val="20"/>
        </w:rPr>
        <w:t xml:space="preserve"> (grifo próprio)</w:t>
      </w:r>
    </w:p>
    <w:p w14:paraId="6D198931" w14:textId="27EBFC04" w:rsidR="009D1AC1" w:rsidRDefault="009D1AC1" w:rsidP="003D22F4">
      <w:pPr>
        <w:spacing w:after="0" w:line="240" w:lineRule="auto"/>
        <w:ind w:left="2268"/>
        <w:jc w:val="both"/>
        <w:rPr>
          <w:rFonts w:asciiTheme="minorHAnsi" w:hAnsiTheme="minorHAnsi" w:cstheme="minorHAnsi"/>
          <w:sz w:val="20"/>
          <w:szCs w:val="20"/>
        </w:rPr>
      </w:pPr>
    </w:p>
    <w:p w14:paraId="7469C71C"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O objeto desta contratação consiste na implantação de subestação transformadora trifásica de 112,5 kVA para atendimento elétrico do Mercado Municipal de Jataí-GO, compreendendo o fornecimento de materiais, equipamentos, mão de obra especializada e a execução integral da infraestrutura necessária ao funcionamento do sistema elétrico.</w:t>
      </w:r>
    </w:p>
    <w:p w14:paraId="7362F8C7"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Conforme projeto técnico e memorial descritivo, a execução envolve, entre outras atividades:</w:t>
      </w:r>
    </w:p>
    <w:p w14:paraId="05174DCA"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instalação de transformador trifásico de 112,5 kVA, classe 15 kV;</w:t>
      </w:r>
    </w:p>
    <w:p w14:paraId="00487BE6"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implantação de estrutura de rede de distribuição e dispositivos de proteção elétrica;</w:t>
      </w:r>
    </w:p>
    <w:p w14:paraId="7E8BFC95"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execução de fundação e instalação de postes para suporte do transformador;</w:t>
      </w:r>
    </w:p>
    <w:p w14:paraId="6D0E7DA0" w14:textId="7769C72A"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instalação de eletrodutos, conexões e cabeamentos elétricos;</w:t>
      </w:r>
      <w:r w:rsidR="00B36D3B">
        <w:rPr>
          <w:rFonts w:asciiTheme="minorHAnsi" w:hAnsiTheme="minorHAnsi" w:cstheme="minorHAnsi"/>
          <w:sz w:val="24"/>
          <w:szCs w:val="24"/>
        </w:rPr>
        <w:t xml:space="preserve"> e</w:t>
      </w:r>
    </w:p>
    <w:p w14:paraId="082E17C9"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 xml:space="preserve">execução do sistema de aterramento elétrico e demais componentes de segurança e proteção do sistema. </w:t>
      </w:r>
    </w:p>
    <w:p w14:paraId="1644C324"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Essas intervenções resultam na implantação de nova infraestrutura elétrica permanente no imóvel público, com incorporação de equipamentos e estruturas que passam a integrar o sistema energético do Mercado Municipal.</w:t>
      </w:r>
    </w:p>
    <w:p w14:paraId="5CF6CF3B"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 xml:space="preserve">Do ponto de vista técnico e jurídico, a atividade não se caracteriza como serviço de manutenção, reparo ou adequação pontual, mas como implantação de sistema elétrico </w:t>
      </w:r>
      <w:r w:rsidRPr="009D1AC1">
        <w:rPr>
          <w:rFonts w:asciiTheme="minorHAnsi" w:hAnsiTheme="minorHAnsi" w:cstheme="minorHAnsi"/>
          <w:sz w:val="24"/>
          <w:szCs w:val="24"/>
        </w:rPr>
        <w:lastRenderedPageBreak/>
        <w:t>estruturante, envolvendo execução de fundações, instalação de estruturas, montagem eletromecânica e integração à rede de distribuição.</w:t>
      </w:r>
    </w:p>
    <w:p w14:paraId="527DA4B6"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Portanto, a contratação se enquadra no conceito de obra de engenharia, nos termos do art. 6º, inciso XII, da Lei nº 14.133/2021, uma vez que implica intervenção física permanente em bem imóvel público, com criação de nova infraestrutura necessária ao funcionamento da edificação.</w:t>
      </w:r>
    </w:p>
    <w:p w14:paraId="4EA0009E"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Adicionalmente, a execução da subestação exige responsabilidade técnica de profissional habilitado e registro de Anotação de Responsabilidade Técnica (ART) junto ao CREA, reforçando a natureza de obra de engenharia da intervenção.</w:t>
      </w:r>
    </w:p>
    <w:p w14:paraId="2B22DB80" w14:textId="3F5E1CD3" w:rsidR="009D1AC1" w:rsidRPr="001E1B58" w:rsidRDefault="009D1AC1" w:rsidP="001E1B58">
      <w:pPr>
        <w:spacing w:after="0" w:line="360" w:lineRule="auto"/>
        <w:ind w:firstLine="1418"/>
        <w:jc w:val="both"/>
        <w:rPr>
          <w:rFonts w:asciiTheme="minorHAnsi" w:hAnsiTheme="minorHAnsi" w:cstheme="minorHAnsi"/>
          <w:sz w:val="24"/>
          <w:szCs w:val="24"/>
        </w:rPr>
      </w:pPr>
      <w:r w:rsidRPr="001E1B58">
        <w:rPr>
          <w:rFonts w:asciiTheme="minorHAnsi" w:hAnsiTheme="minorHAnsi" w:cstheme="minorHAnsi"/>
          <w:sz w:val="24"/>
          <w:szCs w:val="24"/>
        </w:rPr>
        <w:t>Dessa forma, para fins de planejamento da contratação, definição da modalidade licitatória e aplicação das normas de execução contratual, o objeto deverá ser tratado como obra de engenharia, observando-se as disposições da Lei nº 14.133/2021 aplicáveis às contratações dessa natureza.</w:t>
      </w:r>
    </w:p>
    <w:p w14:paraId="35756B71" w14:textId="17DFC50F" w:rsidR="00540483" w:rsidRPr="0077699F" w:rsidRDefault="00540483"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5" w:name="_Toc224218363"/>
      <w:r w:rsidRPr="0077699F">
        <w:rPr>
          <w:rFonts w:asciiTheme="minorHAnsi" w:hAnsiTheme="minorHAnsi" w:cstheme="minorHAnsi"/>
          <w:b/>
          <w:sz w:val="24"/>
          <w:szCs w:val="24"/>
        </w:rPr>
        <w:t xml:space="preserve">Da definição do tipo de </w:t>
      </w:r>
      <w:r w:rsidR="0077699F" w:rsidRPr="0077699F">
        <w:rPr>
          <w:rFonts w:asciiTheme="minorHAnsi" w:hAnsiTheme="minorHAnsi" w:cstheme="minorHAnsi"/>
          <w:b/>
          <w:sz w:val="24"/>
          <w:szCs w:val="24"/>
        </w:rPr>
        <w:t>obra</w:t>
      </w:r>
      <w:r w:rsidRPr="0077699F">
        <w:rPr>
          <w:rFonts w:asciiTheme="minorHAnsi" w:hAnsiTheme="minorHAnsi" w:cstheme="minorHAnsi"/>
          <w:b/>
          <w:sz w:val="24"/>
          <w:szCs w:val="24"/>
        </w:rPr>
        <w:t xml:space="preserve"> (comum ou especial)</w:t>
      </w:r>
      <w:bookmarkEnd w:id="5"/>
    </w:p>
    <w:p w14:paraId="16C753E1"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A correta classificação do objeto licitatório como obra de engenharia comum ou especial constitui etapa relevante do planejamento da contratação, pois influencia diretamente a definição do procedimento licitatório, dos prazos mínimos de publicidade e dos critérios de julgamento, em conformidade com a Lei Federal nº 14.133, de 2021, bem como com as orientações técnicas aplicáveis ao controle de obras públicas.</w:t>
      </w:r>
    </w:p>
    <w:p w14:paraId="57C04C76"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Nesse contexto, a definição do tipo de obra deve considerar fatores como grau de complexidade técnica, singularidade das soluções de engenharia, métodos executivos empregados e grau de disseminação das técnicas construtivas no mercado especializado, conforme diretrizes técnicas consolidadas no âmbito do controle de obras públicas.</w:t>
      </w:r>
    </w:p>
    <w:p w14:paraId="0FB5035C"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 xml:space="preserve">No caso em análise, o objeto consiste na implantação de subestação transformadora trifásica de 112,5 kVA destinada ao atendimento elétrico do Mercado Municipal </w:t>
      </w:r>
      <w:r w:rsidRPr="00D46CB2">
        <w:rPr>
          <w:rFonts w:asciiTheme="minorHAnsi" w:hAnsiTheme="minorHAnsi" w:cstheme="minorHAnsi"/>
          <w:sz w:val="24"/>
          <w:szCs w:val="24"/>
        </w:rPr>
        <w:lastRenderedPageBreak/>
        <w:t>de Jataí-GO, compreendendo o fornecimento de materiais, equipamentos e a execução da infraestrutura elétrica necessária à operação do sistema.</w:t>
      </w:r>
    </w:p>
    <w:p w14:paraId="19195E62"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 xml:space="preserve">A execução da obra envolve atividades típicas de implantação de infraestrutura elétrica de distribuição, tais como instalação de transformador de distribuição, implantação de estrutura de rede, execução de fundação para poste de suporte, instalação de dispositivos de proteção elétrica, eletrodutos, cabeamentos e sistema de aterramento, conforme detalhamento constante no projeto técnico e nas planilhas orçamentárias da contratação. </w:t>
      </w:r>
    </w:p>
    <w:p w14:paraId="643199C3"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Embora tais atividades exijam responsabilidade técnica de profissional habilitado e conhecimento específico em engenharia elétrica, as soluções de engenharia adotadas utilizam tecnologias consolidadas e métodos executivos amplamente difundidos no setor elétrico, não envolvendo processos construtivos inovadores, soluções tecnológicas inéditas ou sistemas de execução de caráter experimental.</w:t>
      </w:r>
    </w:p>
    <w:p w14:paraId="2C122111"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Adicionalmente, os serviços previstos possuem parâmetros de composição de custos e produtividade estabelecidos em bases oficiais de referência, tais como SINAPI, AGETOP e ORSE, o que evidencia a padronização das atividades e a previsibilidade técnica e orçamentária da execução da obra.</w:t>
      </w:r>
    </w:p>
    <w:p w14:paraId="54F7DB66" w14:textId="7C548A04"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 xml:space="preserve">Outro elemento relevante para a classificação do objeto refere-se à </w:t>
      </w:r>
      <w:r w:rsidR="00476D82">
        <w:rPr>
          <w:rFonts w:asciiTheme="minorHAnsi" w:hAnsiTheme="minorHAnsi" w:cstheme="minorHAnsi"/>
          <w:sz w:val="24"/>
          <w:szCs w:val="24"/>
        </w:rPr>
        <w:t>difusão</w:t>
      </w:r>
      <w:r w:rsidRPr="00D46CB2">
        <w:rPr>
          <w:rFonts w:asciiTheme="minorHAnsi" w:hAnsiTheme="minorHAnsi" w:cstheme="minorHAnsi"/>
          <w:sz w:val="24"/>
          <w:szCs w:val="24"/>
        </w:rPr>
        <w:t xml:space="preserve"> da técnica no mercado, uma vez que os serviços de implantação de subestações de distribuição de energia elétrica de pequeno porte são rotineiramente executados por diversas empresas especializadas no setor de engenharia elétrica, o que demonstra a ampla disponibilidade de executores qualificados no mercado.</w:t>
      </w:r>
    </w:p>
    <w:p w14:paraId="3C0D9539"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Dessa forma, ao considerar de forma integrada a natureza da intervenção, os métodos construtivos empregados, a padronização das soluções técnicas e a realidade do mercado especializado, verifica-se que o objeto não apresenta singularidade técnica ou excepcionalidade executiva que justifique sua classificação como obra especial de engenharia.</w:t>
      </w:r>
    </w:p>
    <w:p w14:paraId="769B26D7" w14:textId="459F677C"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lastRenderedPageBreak/>
        <w:t xml:space="preserve">Assim, conclui-se que o objeto da contratação </w:t>
      </w:r>
      <w:r w:rsidR="005262F1" w:rsidRPr="005262F1">
        <w:rPr>
          <w:rFonts w:asciiTheme="minorHAnsi" w:hAnsiTheme="minorHAnsi" w:cstheme="minorHAnsi"/>
          <w:b/>
          <w:bCs/>
          <w:sz w:val="24"/>
          <w:szCs w:val="24"/>
        </w:rPr>
        <w:t xml:space="preserve">se enquadra </w:t>
      </w:r>
      <w:r w:rsidRPr="005262F1">
        <w:rPr>
          <w:rFonts w:asciiTheme="minorHAnsi" w:hAnsiTheme="minorHAnsi" w:cstheme="minorHAnsi"/>
          <w:b/>
          <w:bCs/>
          <w:sz w:val="24"/>
          <w:szCs w:val="24"/>
        </w:rPr>
        <w:t>na categoria de obra comum de engenharia</w:t>
      </w:r>
      <w:r w:rsidRPr="00D46CB2">
        <w:rPr>
          <w:rFonts w:asciiTheme="minorHAnsi" w:hAnsiTheme="minorHAnsi" w:cstheme="minorHAnsi"/>
          <w:sz w:val="24"/>
          <w:szCs w:val="24"/>
        </w:rPr>
        <w:t>, nos termos da Lei Federal nº 14.133, de 2021.</w:t>
      </w:r>
    </w:p>
    <w:p w14:paraId="798E475F" w14:textId="77777777" w:rsidR="00AB7C46" w:rsidRDefault="00D46CB2" w:rsidP="00AB7C46">
      <w:pPr>
        <w:spacing w:after="0" w:line="360" w:lineRule="auto"/>
        <w:ind w:firstLine="1418"/>
        <w:jc w:val="both"/>
        <w:rPr>
          <w:rFonts w:asciiTheme="minorHAnsi" w:hAnsiTheme="minorHAnsi" w:cstheme="minorHAnsi"/>
          <w:i/>
          <w:iCs/>
          <w:sz w:val="24"/>
          <w:szCs w:val="24"/>
        </w:rPr>
      </w:pPr>
      <w:r w:rsidRPr="00D46CB2">
        <w:rPr>
          <w:rFonts w:asciiTheme="minorHAnsi" w:hAnsiTheme="minorHAnsi" w:cstheme="minorHAnsi"/>
          <w:sz w:val="24"/>
          <w:szCs w:val="24"/>
        </w:rPr>
        <w:t>Consubstanciando o exposto, a contratação deverá observar o tratamento jurídico aplicável às obras comuns de engenharia, especialmente quanto aos prazos mínimos para apresentação de propostas previstos no art. 55, inciso II, alínea “a”, da Lei nº 14.133/2021</w:t>
      </w:r>
      <w:r w:rsidRPr="00B36D3B">
        <w:rPr>
          <w:rFonts w:asciiTheme="minorHAnsi" w:hAnsiTheme="minorHAnsi" w:cstheme="minorHAnsi"/>
          <w:i/>
          <w:iCs/>
          <w:sz w:val="24"/>
          <w:szCs w:val="24"/>
        </w:rPr>
        <w:t xml:space="preserve">, </w:t>
      </w:r>
      <w:r w:rsidR="00B36D3B" w:rsidRPr="00B36D3B">
        <w:rPr>
          <w:rFonts w:asciiTheme="minorHAnsi" w:hAnsiTheme="minorHAnsi" w:cstheme="minorHAnsi"/>
          <w:i/>
          <w:iCs/>
          <w:sz w:val="24"/>
          <w:szCs w:val="24"/>
        </w:rPr>
        <w:t xml:space="preserve">in </w:t>
      </w:r>
      <w:proofErr w:type="spellStart"/>
      <w:r w:rsidR="00B36D3B" w:rsidRPr="00B36D3B">
        <w:rPr>
          <w:rFonts w:asciiTheme="minorHAnsi" w:hAnsiTheme="minorHAnsi" w:cstheme="minorHAnsi"/>
          <w:i/>
          <w:iCs/>
          <w:sz w:val="24"/>
          <w:szCs w:val="24"/>
        </w:rPr>
        <w:t>verbis</w:t>
      </w:r>
      <w:proofErr w:type="spellEnd"/>
      <w:r w:rsidRPr="00B36D3B">
        <w:rPr>
          <w:rFonts w:asciiTheme="minorHAnsi" w:hAnsiTheme="minorHAnsi" w:cstheme="minorHAnsi"/>
          <w:i/>
          <w:iCs/>
          <w:sz w:val="24"/>
          <w:szCs w:val="24"/>
        </w:rPr>
        <w:t>:</w:t>
      </w:r>
    </w:p>
    <w:p w14:paraId="70A8A0A5" w14:textId="2F8E1A28" w:rsidR="00D46CB2" w:rsidRPr="00476D82" w:rsidRDefault="00476D82" w:rsidP="00AB7C46">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w:t>
      </w:r>
      <w:r w:rsidR="00D46CB2" w:rsidRPr="00476D82">
        <w:rPr>
          <w:rFonts w:asciiTheme="minorHAnsi" w:hAnsiTheme="minorHAnsi" w:cstheme="minorHAnsi"/>
          <w:i/>
          <w:iCs/>
          <w:sz w:val="20"/>
          <w:szCs w:val="20"/>
        </w:rPr>
        <w:t>Art. 55. Os prazos mínimos para apresentação de propostas e lances, contados da data de divulgação do edital, são de:</w:t>
      </w:r>
    </w:p>
    <w:p w14:paraId="1027C6BE" w14:textId="77777777" w:rsidR="00D46CB2" w:rsidRPr="00476D82" w:rsidRDefault="00D46CB2" w:rsidP="00476D82">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w:t>
      </w:r>
    </w:p>
    <w:p w14:paraId="6100109B" w14:textId="77777777" w:rsidR="00D46CB2" w:rsidRPr="00476D82" w:rsidRDefault="00D46CB2" w:rsidP="00476D82">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 xml:space="preserve">II – </w:t>
      </w:r>
      <w:proofErr w:type="gramStart"/>
      <w:r w:rsidRPr="00476D82">
        <w:rPr>
          <w:rFonts w:asciiTheme="minorHAnsi" w:hAnsiTheme="minorHAnsi" w:cstheme="minorHAnsi"/>
          <w:i/>
          <w:iCs/>
          <w:sz w:val="20"/>
          <w:szCs w:val="20"/>
        </w:rPr>
        <w:t>no</w:t>
      </w:r>
      <w:proofErr w:type="gramEnd"/>
      <w:r w:rsidRPr="00476D82">
        <w:rPr>
          <w:rFonts w:asciiTheme="minorHAnsi" w:hAnsiTheme="minorHAnsi" w:cstheme="minorHAnsi"/>
          <w:i/>
          <w:iCs/>
          <w:sz w:val="20"/>
          <w:szCs w:val="20"/>
        </w:rPr>
        <w:t xml:space="preserve"> caso de serviços e obras:</w:t>
      </w:r>
    </w:p>
    <w:p w14:paraId="5A8A033E" w14:textId="63CE2872" w:rsidR="00D46CB2" w:rsidRPr="00476D82" w:rsidRDefault="00D46CB2" w:rsidP="00476D82">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 xml:space="preserve">a) </w:t>
      </w:r>
      <w:r w:rsidRPr="00476D82">
        <w:rPr>
          <w:rFonts w:asciiTheme="minorHAnsi" w:hAnsiTheme="minorHAnsi" w:cstheme="minorHAnsi"/>
          <w:b/>
          <w:bCs/>
          <w:i/>
          <w:iCs/>
          <w:sz w:val="20"/>
          <w:szCs w:val="20"/>
        </w:rPr>
        <w:t>10 (dez) dias úteis, quando adotados os critérios de julgamento de menor preço</w:t>
      </w:r>
      <w:r w:rsidRPr="00476D82">
        <w:rPr>
          <w:rFonts w:asciiTheme="minorHAnsi" w:hAnsiTheme="minorHAnsi" w:cstheme="minorHAnsi"/>
          <w:i/>
          <w:iCs/>
          <w:sz w:val="20"/>
          <w:szCs w:val="20"/>
        </w:rPr>
        <w:t xml:space="preserve"> ou maior desconto, </w:t>
      </w:r>
      <w:r w:rsidRPr="00476D82">
        <w:rPr>
          <w:rFonts w:asciiTheme="minorHAnsi" w:hAnsiTheme="minorHAnsi" w:cstheme="minorHAnsi"/>
          <w:b/>
          <w:bCs/>
          <w:i/>
          <w:iCs/>
          <w:sz w:val="20"/>
          <w:szCs w:val="20"/>
        </w:rPr>
        <w:t>no caso de</w:t>
      </w:r>
      <w:r w:rsidRPr="00476D82">
        <w:rPr>
          <w:rFonts w:asciiTheme="minorHAnsi" w:hAnsiTheme="minorHAnsi" w:cstheme="minorHAnsi"/>
          <w:i/>
          <w:iCs/>
          <w:sz w:val="20"/>
          <w:szCs w:val="20"/>
        </w:rPr>
        <w:t xml:space="preserve"> serviços comuns e de obras e </w:t>
      </w:r>
      <w:r w:rsidRPr="00476D82">
        <w:rPr>
          <w:rFonts w:asciiTheme="minorHAnsi" w:hAnsiTheme="minorHAnsi" w:cstheme="minorHAnsi"/>
          <w:b/>
          <w:bCs/>
          <w:i/>
          <w:iCs/>
          <w:sz w:val="20"/>
          <w:szCs w:val="20"/>
        </w:rPr>
        <w:t>serviços comuns de engenharia</w:t>
      </w:r>
      <w:r w:rsidRPr="00476D82">
        <w:rPr>
          <w:rFonts w:asciiTheme="minorHAnsi" w:hAnsiTheme="minorHAnsi" w:cstheme="minorHAnsi"/>
          <w:i/>
          <w:iCs/>
          <w:sz w:val="20"/>
          <w:szCs w:val="20"/>
        </w:rPr>
        <w:t>.</w:t>
      </w:r>
      <w:r w:rsidR="00476D82" w:rsidRPr="00476D82">
        <w:rPr>
          <w:rFonts w:asciiTheme="minorHAnsi" w:hAnsiTheme="minorHAnsi" w:cstheme="minorHAnsi"/>
          <w:i/>
          <w:iCs/>
          <w:sz w:val="20"/>
          <w:szCs w:val="20"/>
        </w:rPr>
        <w:t>”</w:t>
      </w:r>
      <w:r w:rsidR="00476D82" w:rsidRPr="00476D82">
        <w:rPr>
          <w:rFonts w:asciiTheme="minorHAnsi" w:hAnsiTheme="minorHAnsi" w:cstheme="minorHAnsi"/>
          <w:sz w:val="20"/>
          <w:szCs w:val="20"/>
        </w:rPr>
        <w:t xml:space="preserve"> </w:t>
      </w:r>
      <w:r w:rsidR="00476D82" w:rsidRPr="00476D82">
        <w:rPr>
          <w:rFonts w:asciiTheme="minorHAnsi" w:hAnsiTheme="minorHAnsi" w:cstheme="minorHAnsi"/>
          <w:i/>
          <w:iCs/>
          <w:sz w:val="20"/>
          <w:szCs w:val="20"/>
        </w:rPr>
        <w:t>(grifo próprio)</w:t>
      </w:r>
    </w:p>
    <w:p w14:paraId="406D1BD4" w14:textId="77777777" w:rsidR="00427965" w:rsidRDefault="00427965" w:rsidP="00D46CB2">
      <w:pPr>
        <w:spacing w:after="0" w:line="360" w:lineRule="auto"/>
        <w:ind w:firstLine="1418"/>
        <w:jc w:val="both"/>
        <w:rPr>
          <w:rFonts w:asciiTheme="minorHAnsi" w:hAnsiTheme="minorHAnsi" w:cstheme="minorHAnsi"/>
          <w:sz w:val="24"/>
          <w:szCs w:val="24"/>
        </w:rPr>
      </w:pPr>
    </w:p>
    <w:p w14:paraId="7CE393D5" w14:textId="252CBD76" w:rsid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Diante do exposto, conclui-se que a futura contratação se trata de obra comum de engenharia, aplicando-se, portanto, o regime jurídico correspondente previsto na Lei nº 14.133/2021.</w:t>
      </w:r>
    </w:p>
    <w:p w14:paraId="29D515B4" w14:textId="63F9AF90" w:rsidR="00CE3FED" w:rsidRPr="00BC5236" w:rsidRDefault="003D22F4"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6" w:name="_Toc224218364"/>
      <w:r>
        <w:rPr>
          <w:rFonts w:asciiTheme="minorHAnsi" w:hAnsiTheme="minorHAnsi" w:cstheme="minorHAnsi"/>
          <w:b/>
          <w:sz w:val="24"/>
          <w:szCs w:val="24"/>
        </w:rPr>
        <w:t>Do Processo</w:t>
      </w:r>
      <w:bookmarkEnd w:id="6"/>
    </w:p>
    <w:p w14:paraId="55844D84" w14:textId="62F31F01" w:rsidR="00B23141" w:rsidRDefault="005F1971" w:rsidP="00BC5236">
      <w:pPr>
        <w:spacing w:after="0" w:line="360" w:lineRule="auto"/>
        <w:ind w:firstLine="1418"/>
        <w:jc w:val="both"/>
        <w:rPr>
          <w:rFonts w:asciiTheme="minorHAnsi" w:hAnsiTheme="minorHAnsi" w:cstheme="minorHAnsi"/>
          <w:sz w:val="24"/>
          <w:szCs w:val="24"/>
        </w:rPr>
      </w:pPr>
      <w:r>
        <w:rPr>
          <w:rFonts w:asciiTheme="minorHAnsi" w:hAnsiTheme="minorHAnsi" w:cstheme="minorHAnsi"/>
          <w:sz w:val="24"/>
          <w:szCs w:val="24"/>
        </w:rPr>
        <w:t>Será</w:t>
      </w:r>
      <w:r w:rsidR="002F3EBE" w:rsidRPr="00BC5236">
        <w:rPr>
          <w:rFonts w:asciiTheme="minorHAnsi" w:hAnsiTheme="minorHAnsi" w:cstheme="minorHAnsi"/>
          <w:sz w:val="24"/>
          <w:szCs w:val="24"/>
        </w:rPr>
        <w:t xml:space="preserve"> dado o tratamento legal atinente ao objeto da presente contratação</w:t>
      </w:r>
      <w:r w:rsidR="009D0087" w:rsidRPr="00BC5236">
        <w:rPr>
          <w:rFonts w:asciiTheme="minorHAnsi" w:hAnsiTheme="minorHAnsi" w:cstheme="minorHAnsi"/>
          <w:sz w:val="24"/>
          <w:szCs w:val="24"/>
        </w:rPr>
        <w:t>, valendo-se da Lei Federal n° 14.133</w:t>
      </w:r>
      <w:r w:rsidR="00273579" w:rsidRPr="00BC5236">
        <w:rPr>
          <w:rFonts w:asciiTheme="minorHAnsi" w:hAnsiTheme="minorHAnsi" w:cstheme="minorHAnsi"/>
          <w:sz w:val="24"/>
          <w:szCs w:val="24"/>
        </w:rPr>
        <w:t xml:space="preserve">, de </w:t>
      </w:r>
      <w:r w:rsidR="009D0087" w:rsidRPr="00BC5236">
        <w:rPr>
          <w:rFonts w:asciiTheme="minorHAnsi" w:hAnsiTheme="minorHAnsi" w:cstheme="minorHAnsi"/>
          <w:sz w:val="24"/>
          <w:szCs w:val="24"/>
        </w:rPr>
        <w:t>2021</w:t>
      </w:r>
      <w:r w:rsidR="00964B99" w:rsidRPr="00BC5236">
        <w:rPr>
          <w:rFonts w:asciiTheme="minorHAnsi" w:hAnsiTheme="minorHAnsi" w:cstheme="minorHAnsi"/>
          <w:sz w:val="24"/>
          <w:szCs w:val="24"/>
        </w:rPr>
        <w:t xml:space="preserve">, mediante a qual será realizada na modalidade </w:t>
      </w:r>
      <w:r w:rsidR="00B60D73">
        <w:rPr>
          <w:rFonts w:asciiTheme="minorHAnsi" w:hAnsiTheme="minorHAnsi" w:cstheme="minorHAnsi"/>
          <w:b/>
          <w:bCs/>
          <w:sz w:val="24"/>
          <w:szCs w:val="24"/>
        </w:rPr>
        <w:t>Concorrência</w:t>
      </w:r>
      <w:r w:rsidR="00964B99" w:rsidRPr="00BC5236">
        <w:rPr>
          <w:rFonts w:asciiTheme="minorHAnsi" w:hAnsiTheme="minorHAnsi" w:cstheme="minorHAnsi"/>
          <w:sz w:val="24"/>
          <w:szCs w:val="24"/>
        </w:rPr>
        <w:t xml:space="preserve">, sob a luz do critério de julgamento </w:t>
      </w:r>
      <w:r w:rsidR="00964B99" w:rsidRPr="00BC5236">
        <w:rPr>
          <w:rFonts w:asciiTheme="minorHAnsi" w:hAnsiTheme="minorHAnsi" w:cstheme="minorHAnsi"/>
          <w:b/>
          <w:bCs/>
          <w:sz w:val="24"/>
          <w:szCs w:val="24"/>
        </w:rPr>
        <w:t xml:space="preserve">Menor </w:t>
      </w:r>
      <w:r w:rsidR="00BF5822">
        <w:rPr>
          <w:rFonts w:asciiTheme="minorHAnsi" w:hAnsiTheme="minorHAnsi" w:cstheme="minorHAnsi"/>
          <w:b/>
          <w:bCs/>
          <w:sz w:val="24"/>
          <w:szCs w:val="24"/>
        </w:rPr>
        <w:t>P</w:t>
      </w:r>
      <w:r w:rsidR="00871448" w:rsidRPr="00BC5236">
        <w:rPr>
          <w:rFonts w:asciiTheme="minorHAnsi" w:hAnsiTheme="minorHAnsi" w:cstheme="minorHAnsi"/>
          <w:b/>
          <w:bCs/>
          <w:sz w:val="24"/>
          <w:szCs w:val="24"/>
        </w:rPr>
        <w:t>reço</w:t>
      </w:r>
      <w:r w:rsidR="00964B99" w:rsidRPr="00BC5236">
        <w:rPr>
          <w:rFonts w:asciiTheme="minorHAnsi" w:hAnsiTheme="minorHAnsi" w:cstheme="minorHAnsi"/>
          <w:sz w:val="24"/>
          <w:szCs w:val="24"/>
        </w:rPr>
        <w:t>.</w:t>
      </w:r>
    </w:p>
    <w:p w14:paraId="58B8AC41" w14:textId="018D07E8" w:rsidR="001A0975" w:rsidRPr="00BC5236" w:rsidRDefault="00A44505" w:rsidP="00BC5236">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7" w:name="_Ref161914175"/>
      <w:bookmarkStart w:id="8" w:name="_Toc224218365"/>
      <w:r w:rsidRPr="00BC5236">
        <w:rPr>
          <w:rFonts w:asciiTheme="minorHAnsi" w:hAnsiTheme="minorHAnsi" w:cstheme="minorHAnsi"/>
          <w:b/>
          <w:sz w:val="24"/>
          <w:szCs w:val="24"/>
        </w:rPr>
        <w:t>DO OBJETO</w:t>
      </w:r>
      <w:bookmarkEnd w:id="7"/>
      <w:bookmarkEnd w:id="8"/>
    </w:p>
    <w:p w14:paraId="6D8216DD" w14:textId="39AAD544" w:rsidR="00D25C95" w:rsidRDefault="00D25C95" w:rsidP="00540302">
      <w:pPr>
        <w:spacing w:after="0" w:line="360" w:lineRule="auto"/>
        <w:ind w:firstLine="1418"/>
        <w:jc w:val="both"/>
        <w:rPr>
          <w:rFonts w:asciiTheme="minorHAnsi" w:eastAsia="Arial Unicode MS" w:hAnsiTheme="minorHAnsi" w:cstheme="minorHAnsi"/>
          <w:sz w:val="24"/>
          <w:szCs w:val="24"/>
        </w:rPr>
      </w:pPr>
      <w:r w:rsidRPr="00D25C95">
        <w:rPr>
          <w:rFonts w:asciiTheme="minorHAnsi" w:hAnsiTheme="minorHAnsi" w:cstheme="minorHAnsi"/>
          <w:sz w:val="24"/>
          <w:szCs w:val="24"/>
        </w:rPr>
        <w:t xml:space="preserve">Constitui objeto da presente licitação a contratação de empresa especializada no ramo de engenharia elétrica para execução dos serviços de implantação de subestação transformadora trifásica de 112,5 kVA destinada ao atendimento do Mercado Municipal, situado na Rua José Manoel Vilela, esquina com a Avenida Brasil, Setor Central, no Município de Jataí-GO, incluindo o fornecimento de todos os materiais, equipamentos, mão de obra e demais </w:t>
      </w:r>
      <w:r w:rsidRPr="00D25C95">
        <w:rPr>
          <w:rFonts w:asciiTheme="minorHAnsi" w:hAnsiTheme="minorHAnsi" w:cstheme="minorHAnsi"/>
          <w:sz w:val="24"/>
          <w:szCs w:val="24"/>
        </w:rPr>
        <w:lastRenderedPageBreak/>
        <w:t>serviços necessários à completa execução da obra, conforme especificações constantes no memorial descritivo, projetos e demais documentos técnicos anexos aos autos.</w:t>
      </w:r>
    </w:p>
    <w:p w14:paraId="15E17613" w14:textId="42D7F05A" w:rsidR="00767399" w:rsidRDefault="00767399" w:rsidP="008B3D52">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9" w:name="_Toc224218366"/>
      <w:r w:rsidRPr="00E52CA3">
        <w:rPr>
          <w:rFonts w:asciiTheme="minorHAnsi" w:hAnsiTheme="minorHAnsi" w:cstheme="minorHAnsi"/>
          <w:b/>
          <w:sz w:val="24"/>
          <w:szCs w:val="24"/>
        </w:rPr>
        <w:t>JUSTIFICATIVA DA CONTRAT</w:t>
      </w:r>
      <w:r w:rsidR="002E5C92" w:rsidRPr="00E52CA3">
        <w:rPr>
          <w:rFonts w:asciiTheme="minorHAnsi" w:hAnsiTheme="minorHAnsi" w:cstheme="minorHAnsi"/>
          <w:b/>
          <w:sz w:val="24"/>
          <w:szCs w:val="24"/>
        </w:rPr>
        <w:tab/>
      </w:r>
      <w:r w:rsidRPr="00E52CA3">
        <w:rPr>
          <w:rFonts w:asciiTheme="minorHAnsi" w:hAnsiTheme="minorHAnsi" w:cstheme="minorHAnsi"/>
          <w:b/>
          <w:sz w:val="24"/>
          <w:szCs w:val="24"/>
        </w:rPr>
        <w:t>AÇÃO</w:t>
      </w:r>
      <w:bookmarkEnd w:id="9"/>
    </w:p>
    <w:p w14:paraId="0EE435E1"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A presente contratação mostra-se necessária para garantir condições adequadas de fornecimento de energia elétrica ao Mercado Municipal de Jataí-GO, equipamento público destinado ao funcionamento de múltiplas unidades comerciais e à prestação de serviços à população.</w:t>
      </w:r>
    </w:p>
    <w:p w14:paraId="19026A8C"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O Mercado Municipal possui demanda energética compatível com a operação simultânea de diversos estabelecimentos, equipamentos de refrigeração, sistemas de climatização, iluminação, equipamentos eletroeletrônicos e demais cargas elétricas inerentes às atividades comerciais desenvolvidas no local. Nesse contexto, torna-se imprescindível a implantação de infraestrutura elétrica compatível com a carga instalada e com as exigências técnicas da concessionária de energia.</w:t>
      </w:r>
    </w:p>
    <w:p w14:paraId="7A1FC494"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 xml:space="preserve">A solução técnica definida consiste na implantação de subestação transformadora trifásica de 112,5 kVA, destinada ao atendimento elétrico do empreendimento, incluindo a instalação de transformador de distribuição, estrutura de suporte, dispositivos de proteção elétrica, eletrodutos, cabeamentos e sistema de aterramento, conforme especificações constantes no projeto técnico e nas planilhas orçamentárias da contratação. </w:t>
      </w:r>
    </w:p>
    <w:p w14:paraId="27859D20"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A implantação da subestação permitirá adequar a capacidade de fornecimento de energia elétrica à demanda do Mercado Municipal, garantindo maior segurança operacional do sistema elétrico, estabilidade no fornecimento de energia e conformidade com os padrões técnicos exigidos para instalações de média tensão.</w:t>
      </w:r>
    </w:p>
    <w:p w14:paraId="5B64649B"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 xml:space="preserve">Além disso, a implantação da infraestrutura elétrica adequada contribui para reduzir riscos de sobrecarga, falhas no sistema elétrico e interrupções no fornecimento de </w:t>
      </w:r>
      <w:r w:rsidRPr="00122905">
        <w:rPr>
          <w:rFonts w:asciiTheme="minorHAnsi" w:hAnsiTheme="minorHAnsi" w:cstheme="minorHAnsi"/>
          <w:sz w:val="24"/>
          <w:szCs w:val="24"/>
        </w:rPr>
        <w:lastRenderedPageBreak/>
        <w:t>energia, fatores que poderiam comprometer o funcionamento regular das atividades comerciais desenvolvidas no espaço público.</w:t>
      </w:r>
    </w:p>
    <w:p w14:paraId="4D9B6DAD"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Importa destacar que a execução da subestação constitui etapa necessária para a plena operação do Mercado Municipal, uma vez que a disponibilidade de energia elétrica em níveis adequados é requisito essencial para o funcionamento das unidades comerciais, bem como para a operação de equipamentos e sistemas de apoio instalados na edificação.</w:t>
      </w:r>
    </w:p>
    <w:p w14:paraId="3A11A0E5"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A presente contratação encontra-se devidamente fundamentada no processo de planejamento da contratação, tendo sido previamente formalizada por meio do Documento de Formalização de Demanda (DFD) e analisada no Estudo Técnico Preliminar (ETP), nos quais foram avaliadas as necessidades da Administração, as alternativas técnicas disponíveis e a solução de engenharia mais adequada para atendimento da demanda.</w:t>
      </w:r>
    </w:p>
    <w:p w14:paraId="712C8170" w14:textId="557DFCAA" w:rsid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Dessa forma, a contratação de empresa especializada em engenharia elétrica para execução da implantação da subestação transformadora trifásica de 112,5 kVA apresenta-se como medida técnica necessária para viabilizar o adequado funcionamento da infraestrutura elétrica do Mercado Municipal de Jataí, assegurando condições de segurança, eficiência energética e continuidade das atividades desenvolvidas no equipamento público.</w:t>
      </w:r>
    </w:p>
    <w:p w14:paraId="105003C8" w14:textId="61464144" w:rsidR="00A62AC1" w:rsidRPr="0091461E" w:rsidRDefault="00FF73C0" w:rsidP="0091461E">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10" w:name="_Toc224218367"/>
      <w:r w:rsidRPr="0091461E">
        <w:rPr>
          <w:rFonts w:asciiTheme="minorHAnsi" w:hAnsiTheme="minorHAnsi" w:cstheme="minorHAnsi"/>
          <w:b/>
          <w:sz w:val="24"/>
          <w:szCs w:val="24"/>
        </w:rPr>
        <w:t xml:space="preserve">DA </w:t>
      </w:r>
      <w:r w:rsidR="00780750" w:rsidRPr="0091461E">
        <w:rPr>
          <w:rFonts w:asciiTheme="minorHAnsi" w:hAnsiTheme="minorHAnsi" w:cstheme="minorHAnsi"/>
          <w:b/>
          <w:sz w:val="24"/>
          <w:szCs w:val="24"/>
        </w:rPr>
        <w:t xml:space="preserve">ESTIMATIVA DE </w:t>
      </w:r>
      <w:r w:rsidR="00456BBB" w:rsidRPr="0091461E">
        <w:rPr>
          <w:rFonts w:asciiTheme="minorHAnsi" w:hAnsiTheme="minorHAnsi" w:cstheme="minorHAnsi"/>
          <w:b/>
          <w:sz w:val="24"/>
          <w:szCs w:val="24"/>
        </w:rPr>
        <w:t>VALOR</w:t>
      </w:r>
      <w:bookmarkEnd w:id="10"/>
    </w:p>
    <w:p w14:paraId="3E56437F" w14:textId="05EB24BB" w:rsidR="008A31EC" w:rsidRDefault="00B46A94" w:rsidP="008A31EC">
      <w:pPr>
        <w:spacing w:after="0" w:line="360" w:lineRule="auto"/>
        <w:ind w:firstLine="1418"/>
        <w:jc w:val="both"/>
        <w:rPr>
          <w:rFonts w:asciiTheme="minorHAnsi" w:hAnsiTheme="minorHAnsi" w:cstheme="minorHAnsi"/>
          <w:sz w:val="24"/>
          <w:szCs w:val="24"/>
        </w:rPr>
      </w:pPr>
      <w:r w:rsidRPr="00D72243">
        <w:rPr>
          <w:rFonts w:asciiTheme="minorHAnsi" w:hAnsiTheme="minorHAnsi" w:cstheme="minorHAnsi"/>
          <w:sz w:val="24"/>
          <w:szCs w:val="24"/>
        </w:rPr>
        <w:t>O</w:t>
      </w:r>
      <w:r w:rsidR="00626B17" w:rsidRPr="00D72243">
        <w:rPr>
          <w:rFonts w:asciiTheme="minorHAnsi" w:hAnsiTheme="minorHAnsi" w:cstheme="minorHAnsi"/>
          <w:sz w:val="24"/>
          <w:szCs w:val="24"/>
        </w:rPr>
        <w:t xml:space="preserve"> valor estimado para </w:t>
      </w:r>
      <w:r w:rsidR="00252FBD" w:rsidRPr="00D72243">
        <w:rPr>
          <w:rFonts w:asciiTheme="minorHAnsi" w:hAnsiTheme="minorHAnsi" w:cstheme="minorHAnsi"/>
          <w:sz w:val="24"/>
          <w:szCs w:val="24"/>
        </w:rPr>
        <w:t xml:space="preserve">o </w:t>
      </w:r>
      <w:r w:rsidR="00DB6B48" w:rsidRPr="00D72243">
        <w:rPr>
          <w:rFonts w:asciiTheme="minorHAnsi" w:hAnsiTheme="minorHAnsi" w:cstheme="minorHAnsi"/>
          <w:sz w:val="24"/>
          <w:szCs w:val="24"/>
        </w:rPr>
        <w:t>certame</w:t>
      </w:r>
      <w:r w:rsidR="00626B17" w:rsidRPr="00D72243">
        <w:rPr>
          <w:rFonts w:asciiTheme="minorHAnsi" w:hAnsiTheme="minorHAnsi" w:cstheme="minorHAnsi"/>
          <w:sz w:val="24"/>
          <w:szCs w:val="24"/>
        </w:rPr>
        <w:t xml:space="preserve"> é da ordem de </w:t>
      </w:r>
      <w:r w:rsidR="00122905" w:rsidRPr="00D72243">
        <w:rPr>
          <w:rFonts w:asciiTheme="minorHAnsi" w:eastAsia="Times New Roman" w:hAnsiTheme="minorHAnsi" w:cstheme="minorHAnsi"/>
          <w:b/>
          <w:bCs/>
          <w:sz w:val="24"/>
          <w:szCs w:val="24"/>
        </w:rPr>
        <w:t>R$ 95.716,09 (noventa e cinco mil, setecentos e dezesseis reais e nove centavos</w:t>
      </w:r>
      <w:r w:rsidR="00046744" w:rsidRPr="00D72243">
        <w:rPr>
          <w:rFonts w:asciiTheme="minorHAnsi" w:eastAsia="Times New Roman" w:hAnsiTheme="minorHAnsi" w:cstheme="minorHAnsi"/>
          <w:b/>
          <w:bCs/>
          <w:sz w:val="24"/>
          <w:szCs w:val="24"/>
        </w:rPr>
        <w:t>)</w:t>
      </w:r>
      <w:r w:rsidR="00A7034A" w:rsidRPr="00D72243">
        <w:rPr>
          <w:rFonts w:asciiTheme="minorHAnsi" w:hAnsiTheme="minorHAnsi" w:cstheme="minorHAnsi"/>
          <w:sz w:val="24"/>
          <w:szCs w:val="24"/>
        </w:rPr>
        <w:t xml:space="preserve">, </w:t>
      </w:r>
      <w:r w:rsidR="00252FBD" w:rsidRPr="00D72243">
        <w:rPr>
          <w:rFonts w:asciiTheme="minorHAnsi" w:hAnsiTheme="minorHAnsi" w:cstheme="minorHAnsi"/>
          <w:sz w:val="24"/>
          <w:szCs w:val="24"/>
        </w:rPr>
        <w:t xml:space="preserve">conforme </w:t>
      </w:r>
      <w:r w:rsidR="00194B2A" w:rsidRPr="00D72243">
        <w:rPr>
          <w:rFonts w:asciiTheme="minorHAnsi" w:hAnsiTheme="minorHAnsi" w:cstheme="minorHAnsi"/>
          <w:sz w:val="24"/>
          <w:szCs w:val="24"/>
        </w:rPr>
        <w:t>as planilhas orçamentárias</w:t>
      </w:r>
      <w:r w:rsidR="008A31EC" w:rsidRPr="00D72243">
        <w:rPr>
          <w:rFonts w:asciiTheme="minorHAnsi" w:hAnsiTheme="minorHAnsi" w:cstheme="minorHAnsi"/>
          <w:sz w:val="24"/>
          <w:szCs w:val="24"/>
        </w:rPr>
        <w:t>.</w:t>
      </w:r>
    </w:p>
    <w:p w14:paraId="28ECDF05" w14:textId="1C751F17" w:rsidR="00785841" w:rsidRDefault="00785841" w:rsidP="008A31EC">
      <w:pPr>
        <w:spacing w:after="0" w:line="360" w:lineRule="auto"/>
        <w:ind w:firstLine="1418"/>
        <w:jc w:val="both"/>
        <w:rPr>
          <w:rFonts w:asciiTheme="minorHAnsi" w:hAnsiTheme="minorHAnsi" w:cstheme="minorHAnsi"/>
          <w:sz w:val="24"/>
          <w:szCs w:val="24"/>
        </w:rPr>
      </w:pPr>
      <w:r w:rsidRPr="00785841">
        <w:rPr>
          <w:rFonts w:asciiTheme="minorHAnsi" w:hAnsiTheme="minorHAnsi" w:cstheme="minorHAnsi"/>
          <w:sz w:val="24"/>
          <w:szCs w:val="24"/>
        </w:rPr>
        <w:t>O valor estimado contempla a execução integral dos serviços necessários à implantação da infraestrutura elétrica prevista em projeto, incluindo fornecimento de materiais, equipamentos, mão de obra especializada, mobilização de equipe técnica, instalação dos componentes elétricos e execução dos serviços complementares necessários à completa operacionalização do sistema.</w:t>
      </w:r>
    </w:p>
    <w:p w14:paraId="54366C6D" w14:textId="77777777" w:rsidR="00AB7C46" w:rsidRDefault="00AB7C46" w:rsidP="008A31EC">
      <w:pPr>
        <w:spacing w:after="0" w:line="360" w:lineRule="auto"/>
        <w:ind w:firstLine="1418"/>
        <w:jc w:val="both"/>
        <w:rPr>
          <w:rFonts w:asciiTheme="minorHAnsi" w:hAnsiTheme="minorHAnsi" w:cstheme="minorHAnsi"/>
          <w:sz w:val="24"/>
          <w:szCs w:val="24"/>
        </w:rPr>
      </w:pPr>
    </w:p>
    <w:p w14:paraId="6AA7635E" w14:textId="77777777" w:rsidR="009B38B2" w:rsidRPr="0091461E" w:rsidRDefault="009B38B2"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1" w:name="_Toc224218368"/>
      <w:r w:rsidRPr="0091461E">
        <w:rPr>
          <w:rFonts w:asciiTheme="minorHAnsi" w:hAnsiTheme="minorHAnsi" w:cstheme="minorHAnsi"/>
          <w:b/>
          <w:sz w:val="24"/>
          <w:szCs w:val="24"/>
        </w:rPr>
        <w:lastRenderedPageBreak/>
        <w:t>Da metodologia de custos estimados</w:t>
      </w:r>
      <w:bookmarkEnd w:id="11"/>
    </w:p>
    <w:p w14:paraId="1BD5341B" w14:textId="645CC2A4" w:rsidR="00785841" w:rsidRDefault="00785841" w:rsidP="009B38B2">
      <w:pPr>
        <w:spacing w:after="0" w:line="360" w:lineRule="auto"/>
        <w:ind w:firstLine="1418"/>
        <w:jc w:val="both"/>
        <w:rPr>
          <w:rFonts w:asciiTheme="minorHAnsi" w:hAnsiTheme="minorHAnsi" w:cstheme="minorHAnsi"/>
          <w:sz w:val="24"/>
          <w:szCs w:val="24"/>
        </w:rPr>
      </w:pPr>
      <w:r w:rsidRPr="00785841">
        <w:rPr>
          <w:rFonts w:asciiTheme="minorHAnsi" w:hAnsiTheme="minorHAnsi" w:cstheme="minorHAnsi"/>
          <w:sz w:val="24"/>
          <w:szCs w:val="24"/>
        </w:rPr>
        <w:t>A estimativa de custos foi elaborada com base nos quantitativos de serviços levantados a partir do projeto técnico de implantação da subestação, considerando as especificações de engenharia elétrica necessárias à execução da obra.</w:t>
      </w:r>
    </w:p>
    <w:p w14:paraId="329C07F5" w14:textId="70F9B05B" w:rsidR="009B38B2" w:rsidRDefault="009B38B2" w:rsidP="009B38B2">
      <w:pPr>
        <w:spacing w:after="0" w:line="360" w:lineRule="auto"/>
        <w:ind w:firstLine="1418"/>
        <w:jc w:val="both"/>
        <w:rPr>
          <w:rFonts w:asciiTheme="minorHAnsi" w:eastAsia="Arial Unicode MS" w:hAnsiTheme="minorHAnsi" w:cstheme="minorHAnsi"/>
          <w:b/>
          <w:bCs/>
          <w:sz w:val="24"/>
          <w:szCs w:val="24"/>
        </w:rPr>
      </w:pPr>
      <w:r w:rsidRPr="009B38B2">
        <w:rPr>
          <w:rFonts w:asciiTheme="minorHAnsi" w:hAnsiTheme="minorHAnsi" w:cstheme="minorHAnsi"/>
          <w:sz w:val="24"/>
          <w:szCs w:val="24"/>
        </w:rPr>
        <w:t xml:space="preserve">Os orçamentos foram baseados em quantitativos levantados conforme os projetos </w:t>
      </w:r>
      <w:r>
        <w:rPr>
          <w:rFonts w:asciiTheme="minorHAnsi" w:hAnsiTheme="minorHAnsi" w:cstheme="minorHAnsi"/>
          <w:sz w:val="24"/>
          <w:szCs w:val="24"/>
        </w:rPr>
        <w:t>elaborados</w:t>
      </w:r>
      <w:r w:rsidRPr="009B38B2">
        <w:rPr>
          <w:rFonts w:asciiTheme="minorHAnsi" w:hAnsiTheme="minorHAnsi" w:cstheme="minorHAnsi"/>
          <w:sz w:val="24"/>
          <w:szCs w:val="24"/>
        </w:rPr>
        <w:t xml:space="preserve">, utilizando-se os preços de referências </w:t>
      </w:r>
      <w:r w:rsidR="00BB2A56">
        <w:rPr>
          <w:rFonts w:asciiTheme="minorHAnsi" w:hAnsiTheme="minorHAnsi" w:cstheme="minorHAnsi"/>
          <w:sz w:val="24"/>
          <w:szCs w:val="24"/>
        </w:rPr>
        <w:t xml:space="preserve">das tabelas </w:t>
      </w:r>
      <w:r w:rsidR="00BB2A56" w:rsidRPr="00A54FC7">
        <w:rPr>
          <w:rFonts w:asciiTheme="minorHAnsi" w:eastAsia="Arial Unicode MS" w:hAnsiTheme="minorHAnsi" w:cstheme="minorHAnsi"/>
          <w:b/>
          <w:bCs/>
          <w:sz w:val="24"/>
          <w:szCs w:val="24"/>
        </w:rPr>
        <w:t xml:space="preserve">SINAPI, </w:t>
      </w:r>
      <w:r w:rsidR="004D628F" w:rsidRPr="00A54FC7">
        <w:rPr>
          <w:rFonts w:asciiTheme="minorHAnsi" w:eastAsia="Arial Unicode MS" w:hAnsiTheme="minorHAnsi" w:cstheme="minorHAnsi"/>
          <w:b/>
          <w:bCs/>
          <w:sz w:val="24"/>
          <w:szCs w:val="24"/>
        </w:rPr>
        <w:t>SBC</w:t>
      </w:r>
      <w:r w:rsidR="004D628F">
        <w:rPr>
          <w:rFonts w:asciiTheme="minorHAnsi" w:eastAsia="Arial Unicode MS" w:hAnsiTheme="minorHAnsi" w:cstheme="minorHAnsi"/>
          <w:b/>
          <w:bCs/>
          <w:sz w:val="24"/>
          <w:szCs w:val="24"/>
        </w:rPr>
        <w:t xml:space="preserve">, </w:t>
      </w:r>
      <w:r w:rsidR="004D628F" w:rsidRPr="00A54FC7">
        <w:rPr>
          <w:rFonts w:asciiTheme="minorHAnsi" w:eastAsia="Arial Unicode MS" w:hAnsiTheme="minorHAnsi" w:cstheme="minorHAnsi"/>
          <w:b/>
          <w:bCs/>
          <w:sz w:val="24"/>
          <w:szCs w:val="24"/>
        </w:rPr>
        <w:t>ORSE</w:t>
      </w:r>
      <w:r w:rsidR="004D628F" w:rsidRPr="00785841">
        <w:rPr>
          <w:rFonts w:asciiTheme="minorHAnsi" w:eastAsia="Arial Unicode MS" w:hAnsiTheme="minorHAnsi" w:cstheme="minorHAnsi"/>
          <w:b/>
          <w:bCs/>
          <w:sz w:val="24"/>
          <w:szCs w:val="24"/>
        </w:rPr>
        <w:t xml:space="preserve"> </w:t>
      </w:r>
      <w:r w:rsidR="00785841" w:rsidRPr="00785841">
        <w:rPr>
          <w:rFonts w:asciiTheme="minorHAnsi" w:eastAsia="Arial Unicode MS" w:hAnsiTheme="minorHAnsi" w:cstheme="minorHAnsi"/>
          <w:b/>
          <w:bCs/>
          <w:sz w:val="24"/>
          <w:szCs w:val="24"/>
        </w:rPr>
        <w:t>AGETOP</w:t>
      </w:r>
      <w:r w:rsidR="004D628F">
        <w:rPr>
          <w:rFonts w:asciiTheme="minorHAnsi" w:eastAsia="Arial Unicode MS" w:hAnsiTheme="minorHAnsi" w:cstheme="minorHAnsi"/>
          <w:b/>
          <w:bCs/>
          <w:sz w:val="24"/>
          <w:szCs w:val="24"/>
        </w:rPr>
        <w:t xml:space="preserve"> (atual GOINFRA)</w:t>
      </w:r>
      <w:r w:rsidR="00785841">
        <w:rPr>
          <w:rFonts w:asciiTheme="minorHAnsi" w:eastAsia="Arial Unicode MS" w:hAnsiTheme="minorHAnsi" w:cstheme="minorHAnsi"/>
          <w:b/>
          <w:bCs/>
          <w:sz w:val="24"/>
          <w:szCs w:val="24"/>
        </w:rPr>
        <w:t xml:space="preserve">, </w:t>
      </w:r>
      <w:r w:rsidR="004D628F">
        <w:rPr>
          <w:rFonts w:asciiTheme="minorHAnsi" w:eastAsia="Arial Unicode MS" w:hAnsiTheme="minorHAnsi" w:cstheme="minorHAnsi"/>
          <w:b/>
          <w:bCs/>
          <w:sz w:val="24"/>
          <w:szCs w:val="24"/>
        </w:rPr>
        <w:t>e EMOP.</w:t>
      </w:r>
    </w:p>
    <w:p w14:paraId="1C3905D5" w14:textId="77777777" w:rsidR="004D628F" w:rsidRPr="004D628F" w:rsidRDefault="004D628F" w:rsidP="004D628F">
      <w:pPr>
        <w:spacing w:after="0" w:line="360" w:lineRule="auto"/>
        <w:ind w:firstLine="1418"/>
        <w:jc w:val="both"/>
        <w:rPr>
          <w:rFonts w:asciiTheme="minorHAnsi" w:eastAsia="Arial Unicode MS" w:hAnsiTheme="minorHAnsi" w:cstheme="minorHAnsi"/>
          <w:sz w:val="24"/>
          <w:szCs w:val="24"/>
        </w:rPr>
      </w:pPr>
      <w:r w:rsidRPr="004D628F">
        <w:rPr>
          <w:rFonts w:asciiTheme="minorHAnsi" w:eastAsia="Arial Unicode MS" w:hAnsiTheme="minorHAnsi" w:cstheme="minorHAnsi"/>
          <w:sz w:val="24"/>
          <w:szCs w:val="24"/>
        </w:rPr>
        <w:t>As composições de custos unitários contemplam materiais, equipamentos, mão de obra e encargos incidentes, conforme as metodologias adotadas pelos sistemas de referência utilizados, estando os valores estimados compatíveis com os referenciais oficiais de custos aplicáveis à execução de obras públicas.</w:t>
      </w:r>
    </w:p>
    <w:p w14:paraId="35EF79DC" w14:textId="19B10F2D" w:rsidR="004D628F" w:rsidRDefault="004D628F" w:rsidP="004D628F">
      <w:pPr>
        <w:spacing w:after="0" w:line="360" w:lineRule="auto"/>
        <w:ind w:firstLine="1418"/>
        <w:jc w:val="both"/>
        <w:rPr>
          <w:rFonts w:asciiTheme="minorHAnsi" w:eastAsia="Arial Unicode MS" w:hAnsiTheme="minorHAnsi" w:cstheme="minorHAnsi"/>
          <w:b/>
          <w:bCs/>
          <w:sz w:val="24"/>
          <w:szCs w:val="24"/>
        </w:rPr>
      </w:pPr>
      <w:r w:rsidRPr="00AF5FD4">
        <w:rPr>
          <w:rFonts w:asciiTheme="minorHAnsi" w:eastAsia="Arial Unicode MS" w:hAnsiTheme="minorHAnsi" w:cstheme="minorHAnsi"/>
          <w:sz w:val="24"/>
          <w:szCs w:val="24"/>
        </w:rPr>
        <w:t>Os quantitativos e respectivas composições encontram-se detalhados nas planilhas orçamentárias analíticas que integram o presente processo administrativo</w:t>
      </w:r>
      <w:r w:rsidRPr="00AF5FD4">
        <w:rPr>
          <w:rFonts w:asciiTheme="minorHAnsi" w:eastAsia="Arial Unicode MS" w:hAnsiTheme="minorHAnsi" w:cstheme="minorHAnsi"/>
          <w:b/>
          <w:bCs/>
          <w:sz w:val="24"/>
          <w:szCs w:val="24"/>
        </w:rPr>
        <w:t>.</w:t>
      </w:r>
    </w:p>
    <w:p w14:paraId="29F8DEE5" w14:textId="149C5C6A" w:rsidR="00EF5988" w:rsidRPr="0091461E" w:rsidRDefault="00DB1F54"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2" w:name="_Toc224218369"/>
      <w:r w:rsidRPr="0091461E">
        <w:rPr>
          <w:rFonts w:asciiTheme="minorHAnsi" w:hAnsiTheme="minorHAnsi" w:cstheme="minorHAnsi"/>
          <w:b/>
          <w:sz w:val="24"/>
          <w:szCs w:val="24"/>
        </w:rPr>
        <w:t xml:space="preserve">Da </w:t>
      </w:r>
      <w:r w:rsidR="00194B2A">
        <w:rPr>
          <w:rFonts w:asciiTheme="minorHAnsi" w:hAnsiTheme="minorHAnsi" w:cstheme="minorHAnsi"/>
          <w:b/>
          <w:sz w:val="24"/>
          <w:szCs w:val="24"/>
        </w:rPr>
        <w:t>aplicação do Benefício de Despesas Indiretas (BDI)</w:t>
      </w:r>
      <w:bookmarkEnd w:id="12"/>
    </w:p>
    <w:p w14:paraId="4A4183F9" w14:textId="7E33057A" w:rsidR="009B38B2" w:rsidRDefault="009B38B2" w:rsidP="009B38B2">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9B38B2">
        <w:rPr>
          <w:rFonts w:asciiTheme="minorHAnsi" w:hAnsiTheme="minorHAnsi" w:cstheme="minorHAnsi"/>
          <w:bCs/>
          <w:sz w:val="24"/>
          <w:szCs w:val="24"/>
        </w:rPr>
        <w:t xml:space="preserve">O </w:t>
      </w:r>
      <w:r w:rsidRPr="00152282">
        <w:rPr>
          <w:rFonts w:asciiTheme="minorHAnsi" w:hAnsiTheme="minorHAnsi" w:cstheme="minorHAnsi"/>
          <w:b/>
          <w:sz w:val="24"/>
          <w:szCs w:val="24"/>
        </w:rPr>
        <w:t>BDI</w:t>
      </w:r>
      <w:r w:rsidR="00152282" w:rsidRPr="00152282">
        <w:rPr>
          <w:rFonts w:asciiTheme="minorHAnsi" w:hAnsiTheme="minorHAnsi" w:cstheme="minorHAnsi"/>
          <w:b/>
          <w:sz w:val="24"/>
          <w:szCs w:val="24"/>
        </w:rPr>
        <w:t xml:space="preserve"> principal</w:t>
      </w:r>
      <w:r w:rsidRPr="009B38B2">
        <w:rPr>
          <w:rFonts w:asciiTheme="minorHAnsi" w:hAnsiTheme="minorHAnsi" w:cstheme="minorHAnsi"/>
          <w:bCs/>
          <w:sz w:val="24"/>
          <w:szCs w:val="24"/>
        </w:rPr>
        <w:t xml:space="preserve"> </w:t>
      </w:r>
      <w:r w:rsidR="00187A57">
        <w:rPr>
          <w:rFonts w:asciiTheme="minorHAnsi" w:hAnsiTheme="minorHAnsi" w:cstheme="minorHAnsi"/>
          <w:bCs/>
          <w:sz w:val="24"/>
          <w:szCs w:val="24"/>
        </w:rPr>
        <w:t>da obra</w:t>
      </w:r>
      <w:r w:rsidRPr="009B38B2">
        <w:rPr>
          <w:rFonts w:asciiTheme="minorHAnsi" w:hAnsiTheme="minorHAnsi" w:cstheme="minorHAnsi"/>
          <w:bCs/>
          <w:sz w:val="24"/>
          <w:szCs w:val="24"/>
        </w:rPr>
        <w:t xml:space="preserve"> foi calculado em </w:t>
      </w:r>
      <w:r w:rsidR="00785841">
        <w:rPr>
          <w:rFonts w:asciiTheme="minorHAnsi" w:hAnsiTheme="minorHAnsi" w:cstheme="minorHAnsi"/>
          <w:b/>
          <w:sz w:val="24"/>
          <w:szCs w:val="24"/>
        </w:rPr>
        <w:t>27,23</w:t>
      </w:r>
      <w:r w:rsidRPr="00152282">
        <w:rPr>
          <w:rFonts w:asciiTheme="minorHAnsi" w:hAnsiTheme="minorHAnsi" w:cstheme="minorHAnsi"/>
          <w:b/>
          <w:sz w:val="24"/>
          <w:szCs w:val="24"/>
        </w:rPr>
        <w:t>%</w:t>
      </w:r>
      <w:r w:rsidRPr="009B38B2">
        <w:rPr>
          <w:rFonts w:asciiTheme="minorHAnsi" w:hAnsiTheme="minorHAnsi" w:cstheme="minorHAnsi"/>
          <w:bCs/>
          <w:sz w:val="24"/>
          <w:szCs w:val="24"/>
        </w:rPr>
        <w:t xml:space="preserve">, conforme planilha </w:t>
      </w:r>
      <w:r w:rsidR="00152282">
        <w:rPr>
          <w:rFonts w:asciiTheme="minorHAnsi" w:hAnsiTheme="minorHAnsi" w:cstheme="minorHAnsi"/>
          <w:bCs/>
          <w:sz w:val="24"/>
          <w:szCs w:val="24"/>
        </w:rPr>
        <w:t>anexa aos autos</w:t>
      </w:r>
      <w:r w:rsidRPr="009B38B2">
        <w:rPr>
          <w:rFonts w:asciiTheme="minorHAnsi" w:hAnsiTheme="minorHAnsi" w:cstheme="minorHAnsi"/>
          <w:bCs/>
          <w:sz w:val="24"/>
          <w:szCs w:val="24"/>
        </w:rPr>
        <w:t>.</w:t>
      </w:r>
    </w:p>
    <w:p w14:paraId="776FF2F2" w14:textId="77777777" w:rsidR="00BE198D" w:rsidRPr="00BE198D" w:rsidRDefault="00BE198D" w:rsidP="00BE198D">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BE198D">
        <w:rPr>
          <w:rFonts w:asciiTheme="minorHAnsi" w:hAnsiTheme="minorHAnsi" w:cstheme="minorHAnsi"/>
          <w:bCs/>
          <w:sz w:val="24"/>
          <w:szCs w:val="24"/>
        </w:rPr>
        <w:t>O percentual adotado contempla os custos indiretos inerentes à execução da obra, incluindo despesas administrativas, tributos, seguros, garantias contratuais, riscos do empreendimento e margem de remuneração da contratada.</w:t>
      </w:r>
    </w:p>
    <w:p w14:paraId="06660765" w14:textId="273CD2B7" w:rsidR="00BE198D" w:rsidRDefault="00BE198D" w:rsidP="001746CB">
      <w:pPr>
        <w:pStyle w:val="PargrafodaLista"/>
        <w:numPr>
          <w:ilvl w:val="2"/>
          <w:numId w:val="3"/>
        </w:numPr>
        <w:tabs>
          <w:tab w:val="left" w:pos="2445"/>
        </w:tabs>
        <w:spacing w:after="0" w:line="360" w:lineRule="auto"/>
        <w:rPr>
          <w:rFonts w:asciiTheme="minorHAnsi" w:hAnsiTheme="minorHAnsi" w:cstheme="minorHAnsi"/>
          <w:bCs/>
          <w:sz w:val="24"/>
          <w:szCs w:val="24"/>
        </w:rPr>
      </w:pPr>
      <w:r w:rsidRPr="00BE198D">
        <w:rPr>
          <w:rFonts w:asciiTheme="minorHAnsi" w:hAnsiTheme="minorHAnsi" w:cstheme="minorHAnsi"/>
          <w:bCs/>
          <w:sz w:val="24"/>
          <w:szCs w:val="24"/>
        </w:rPr>
        <w:t>As composições de custos unitários já consideram os encargos sociais incidentes sobre a mão de obra, em conformidade com as metodologias previstas nas bases de preços utilizadas.</w:t>
      </w:r>
    </w:p>
    <w:p w14:paraId="636C7040" w14:textId="62C48725" w:rsidR="001746CB" w:rsidRDefault="001746CB" w:rsidP="001746CB">
      <w:pPr>
        <w:pStyle w:val="PargrafodaLista"/>
        <w:tabs>
          <w:tab w:val="left" w:pos="2445"/>
        </w:tabs>
        <w:spacing w:after="0" w:line="240" w:lineRule="auto"/>
        <w:ind w:left="1418"/>
        <w:rPr>
          <w:rFonts w:asciiTheme="minorHAnsi" w:hAnsiTheme="minorHAnsi" w:cstheme="minorHAnsi"/>
          <w:bCs/>
          <w:sz w:val="24"/>
          <w:szCs w:val="24"/>
        </w:rPr>
      </w:pPr>
    </w:p>
    <w:p w14:paraId="2881850A" w14:textId="0BD98802" w:rsidR="00AB7C46" w:rsidRDefault="00AB7C46" w:rsidP="001746CB">
      <w:pPr>
        <w:pStyle w:val="PargrafodaLista"/>
        <w:tabs>
          <w:tab w:val="left" w:pos="2445"/>
        </w:tabs>
        <w:spacing w:after="0" w:line="240" w:lineRule="auto"/>
        <w:ind w:left="1418"/>
        <w:rPr>
          <w:rFonts w:asciiTheme="minorHAnsi" w:hAnsiTheme="minorHAnsi" w:cstheme="minorHAnsi"/>
          <w:bCs/>
          <w:sz w:val="24"/>
          <w:szCs w:val="24"/>
        </w:rPr>
      </w:pPr>
    </w:p>
    <w:p w14:paraId="3343711F" w14:textId="5B3C2CBE" w:rsidR="00AB7C46" w:rsidRDefault="00AB7C46" w:rsidP="001746CB">
      <w:pPr>
        <w:pStyle w:val="PargrafodaLista"/>
        <w:tabs>
          <w:tab w:val="left" w:pos="2445"/>
        </w:tabs>
        <w:spacing w:after="0" w:line="240" w:lineRule="auto"/>
        <w:ind w:left="1418"/>
        <w:rPr>
          <w:rFonts w:asciiTheme="minorHAnsi" w:hAnsiTheme="minorHAnsi" w:cstheme="minorHAnsi"/>
          <w:bCs/>
          <w:sz w:val="24"/>
          <w:szCs w:val="24"/>
        </w:rPr>
      </w:pPr>
    </w:p>
    <w:p w14:paraId="2E8D6A10" w14:textId="77777777" w:rsidR="00AB7C46" w:rsidRDefault="00AB7C46" w:rsidP="001746CB">
      <w:pPr>
        <w:pStyle w:val="PargrafodaLista"/>
        <w:tabs>
          <w:tab w:val="left" w:pos="2445"/>
        </w:tabs>
        <w:spacing w:after="0" w:line="240" w:lineRule="auto"/>
        <w:ind w:left="1418"/>
        <w:rPr>
          <w:rFonts w:asciiTheme="minorHAnsi" w:hAnsiTheme="minorHAnsi" w:cstheme="minorHAnsi"/>
          <w:bCs/>
          <w:sz w:val="24"/>
          <w:szCs w:val="24"/>
        </w:rPr>
      </w:pPr>
    </w:p>
    <w:p w14:paraId="52EF44AC" w14:textId="4F2C370B" w:rsidR="00256858" w:rsidRPr="00350C27" w:rsidRDefault="00256858" w:rsidP="001746CB">
      <w:pPr>
        <w:pStyle w:val="PargrafodaLista"/>
        <w:numPr>
          <w:ilvl w:val="1"/>
          <w:numId w:val="7"/>
        </w:numPr>
        <w:tabs>
          <w:tab w:val="left" w:pos="2445"/>
        </w:tabs>
        <w:spacing w:after="0" w:line="360" w:lineRule="auto"/>
        <w:jc w:val="both"/>
        <w:outlineLvl w:val="1"/>
        <w:rPr>
          <w:rFonts w:asciiTheme="minorHAnsi" w:hAnsiTheme="minorHAnsi" w:cstheme="minorHAnsi"/>
          <w:b/>
          <w:sz w:val="24"/>
          <w:szCs w:val="24"/>
        </w:rPr>
      </w:pPr>
      <w:bookmarkStart w:id="13" w:name="_Toc224218370"/>
      <w:r>
        <w:rPr>
          <w:rFonts w:asciiTheme="minorHAnsi" w:hAnsiTheme="minorHAnsi" w:cstheme="minorHAnsi"/>
          <w:b/>
          <w:sz w:val="24"/>
          <w:szCs w:val="24"/>
        </w:rPr>
        <w:lastRenderedPageBreak/>
        <w:t>Dos r</w:t>
      </w:r>
      <w:r w:rsidRPr="00350C27">
        <w:rPr>
          <w:rFonts w:asciiTheme="minorHAnsi" w:hAnsiTheme="minorHAnsi" w:cstheme="minorHAnsi"/>
          <w:b/>
          <w:sz w:val="24"/>
          <w:szCs w:val="24"/>
        </w:rPr>
        <w:t>ecursos financeiros</w:t>
      </w:r>
      <w:bookmarkEnd w:id="13"/>
    </w:p>
    <w:p w14:paraId="66D424AD" w14:textId="7984EE21" w:rsidR="00E57430" w:rsidRDefault="00BE198D" w:rsidP="007E6966">
      <w:pPr>
        <w:spacing w:after="0" w:line="360" w:lineRule="auto"/>
        <w:ind w:firstLine="1418"/>
        <w:jc w:val="both"/>
      </w:pPr>
      <w:r w:rsidRPr="00BE198D">
        <w:rPr>
          <w:rFonts w:asciiTheme="minorHAnsi" w:eastAsia="Arial Unicode MS" w:hAnsiTheme="minorHAnsi" w:cstheme="minorHAnsi"/>
          <w:sz w:val="24"/>
          <w:szCs w:val="24"/>
        </w:rPr>
        <w:t xml:space="preserve">As despesas decorrentes da presente contratação serão custeadas com </w:t>
      </w:r>
      <w:r w:rsidRPr="00B47334">
        <w:rPr>
          <w:rFonts w:asciiTheme="minorHAnsi" w:eastAsia="Arial Unicode MS" w:hAnsiTheme="minorHAnsi" w:cstheme="minorHAnsi"/>
          <w:b/>
          <w:bCs/>
          <w:sz w:val="24"/>
          <w:szCs w:val="24"/>
        </w:rPr>
        <w:t>recursos próprios do Município de Jataí</w:t>
      </w:r>
      <w:r w:rsidRPr="00BE198D">
        <w:rPr>
          <w:rFonts w:asciiTheme="minorHAnsi" w:eastAsia="Arial Unicode MS" w:hAnsiTheme="minorHAnsi" w:cstheme="minorHAnsi"/>
          <w:sz w:val="24"/>
          <w:szCs w:val="24"/>
        </w:rPr>
        <w:t>,</w:t>
      </w:r>
      <w:r w:rsidR="00E57430">
        <w:rPr>
          <w:rFonts w:asciiTheme="minorHAnsi" w:eastAsia="Arial Unicode MS" w:hAnsiTheme="minorHAnsi" w:cstheme="minorHAnsi"/>
          <w:sz w:val="24"/>
          <w:szCs w:val="24"/>
        </w:rPr>
        <w:t xml:space="preserve"> as quais somam o montante de </w:t>
      </w:r>
      <w:r w:rsidRPr="00BE198D">
        <w:rPr>
          <w:rFonts w:asciiTheme="minorHAnsi" w:eastAsia="Arial Unicode MS" w:hAnsiTheme="minorHAnsi" w:cstheme="minorHAnsi"/>
          <w:sz w:val="24"/>
          <w:szCs w:val="24"/>
        </w:rPr>
        <w:t>R$ 95.716,09 (noventa e cinco mil, setecentos e dezesseis reais e nove centavos)</w:t>
      </w:r>
      <w:r w:rsidR="00BB2A56" w:rsidRPr="00BB2A56">
        <w:rPr>
          <w:rFonts w:asciiTheme="minorHAnsi" w:hAnsiTheme="minorHAnsi" w:cstheme="minorHAnsi"/>
          <w:sz w:val="24"/>
          <w:szCs w:val="24"/>
        </w:rPr>
        <w:t xml:space="preserve">. </w:t>
      </w:r>
      <w:r w:rsidR="00E57430">
        <w:rPr>
          <w:rFonts w:asciiTheme="minorHAnsi" w:hAnsiTheme="minorHAnsi" w:cstheme="minorHAnsi"/>
          <w:sz w:val="24"/>
          <w:szCs w:val="24"/>
        </w:rPr>
        <w:t xml:space="preserve"> </w:t>
      </w:r>
      <w:r w:rsidR="00E57430" w:rsidRPr="00E57430">
        <w:rPr>
          <w:rFonts w:asciiTheme="minorHAnsi" w:hAnsiTheme="minorHAnsi" w:cstheme="minorHAnsi"/>
          <w:sz w:val="24"/>
          <w:szCs w:val="24"/>
        </w:rPr>
        <w:t>A indicação contábil será feita em momento oportuno, pela Contadoria Municipal, com a indicação da fonte orçamentária, conf</w:t>
      </w:r>
      <w:r w:rsidR="00E57430">
        <w:rPr>
          <w:rFonts w:asciiTheme="minorHAnsi" w:hAnsiTheme="minorHAnsi" w:cstheme="minorHAnsi"/>
          <w:sz w:val="24"/>
          <w:szCs w:val="24"/>
        </w:rPr>
        <w:t>orme</w:t>
      </w:r>
      <w:r w:rsidR="00E57430" w:rsidRPr="00E57430">
        <w:rPr>
          <w:rFonts w:asciiTheme="minorHAnsi" w:hAnsiTheme="minorHAnsi" w:cstheme="minorHAnsi"/>
          <w:sz w:val="24"/>
          <w:szCs w:val="24"/>
        </w:rPr>
        <w:t xml:space="preserve"> delineado no </w:t>
      </w:r>
      <w:r w:rsidR="00E57430">
        <w:rPr>
          <w:rFonts w:asciiTheme="minorHAnsi" w:hAnsiTheme="minorHAnsi" w:cstheme="minorHAnsi"/>
          <w:sz w:val="24"/>
          <w:szCs w:val="24"/>
        </w:rPr>
        <w:t>ETP</w:t>
      </w:r>
      <w:r w:rsidR="00E57430" w:rsidRPr="00E57430">
        <w:rPr>
          <w:rFonts w:asciiTheme="minorHAnsi" w:hAnsiTheme="minorHAnsi" w:cstheme="minorHAnsi"/>
          <w:sz w:val="24"/>
          <w:szCs w:val="24"/>
        </w:rPr>
        <w:t>.</w:t>
      </w:r>
    </w:p>
    <w:p w14:paraId="5B9C45CD" w14:textId="31A9F9C8" w:rsidR="007E6966" w:rsidRDefault="007E6966" w:rsidP="007E6966">
      <w:pPr>
        <w:spacing w:after="0" w:line="360" w:lineRule="auto"/>
        <w:ind w:firstLine="1418"/>
        <w:jc w:val="both"/>
        <w:rPr>
          <w:rFonts w:asciiTheme="minorHAnsi" w:hAnsiTheme="minorHAnsi" w:cstheme="minorHAnsi"/>
          <w:sz w:val="24"/>
          <w:szCs w:val="24"/>
        </w:rPr>
      </w:pPr>
      <w:r w:rsidRPr="007E6966">
        <w:rPr>
          <w:rFonts w:asciiTheme="minorHAnsi" w:hAnsiTheme="minorHAnsi" w:cstheme="minorHAnsi"/>
          <w:sz w:val="24"/>
          <w:szCs w:val="24"/>
        </w:rPr>
        <w:t>Segue abaixo o detalhamento do valor investido pelas respectivas fontes de recursos com base no valor preliminarmente estimado:</w:t>
      </w:r>
    </w:p>
    <w:p w14:paraId="60E03C55" w14:textId="77777777" w:rsidR="00AB7C46" w:rsidRDefault="00AB7C46" w:rsidP="00AB7C46">
      <w:pPr>
        <w:spacing w:after="0" w:line="240" w:lineRule="auto"/>
        <w:ind w:firstLine="1418"/>
        <w:jc w:val="both"/>
        <w:rPr>
          <w:rFonts w:asciiTheme="minorHAnsi" w:hAnsiTheme="minorHAnsi" w:cstheme="minorHAnsi"/>
          <w:sz w:val="24"/>
          <w:szCs w:val="24"/>
        </w:rPr>
      </w:pPr>
    </w:p>
    <w:tbl>
      <w:tblPr>
        <w:tblStyle w:val="Tabelacomgrade"/>
        <w:tblW w:w="935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797"/>
        <w:gridCol w:w="1557"/>
      </w:tblGrid>
      <w:tr w:rsidR="00BE198D" w:rsidRPr="00A15EB1" w14:paraId="6003D18E" w14:textId="77777777" w:rsidTr="00DB612D">
        <w:trPr>
          <w:trHeight w:val="293"/>
        </w:trPr>
        <w:tc>
          <w:tcPr>
            <w:tcW w:w="9354" w:type="dxa"/>
            <w:gridSpan w:val="2"/>
            <w:tcBorders>
              <w:top w:val="single" w:sz="4" w:space="0" w:color="auto"/>
              <w:bottom w:val="single" w:sz="4" w:space="0" w:color="auto"/>
            </w:tcBorders>
            <w:shd w:val="clear" w:color="auto" w:fill="D9D9D9" w:themeFill="background1" w:themeFillShade="D9"/>
            <w:vAlign w:val="center"/>
          </w:tcPr>
          <w:p w14:paraId="624DDC28" w14:textId="77777777" w:rsidR="00BE198D" w:rsidRPr="00A15EB1" w:rsidRDefault="00BE198D" w:rsidP="00DB612D">
            <w:pPr>
              <w:pStyle w:val="PargrafodaLista"/>
              <w:spacing w:after="0" w:line="276" w:lineRule="auto"/>
              <w:ind w:left="0"/>
              <w:jc w:val="center"/>
              <w:rPr>
                <w:rFonts w:cs="Calibri"/>
                <w:b/>
                <w:bCs/>
                <w:sz w:val="20"/>
                <w:szCs w:val="20"/>
              </w:rPr>
            </w:pPr>
            <w:r w:rsidRPr="00A15EB1">
              <w:rPr>
                <w:rFonts w:cs="Calibri"/>
                <w:b/>
                <w:bCs/>
                <w:sz w:val="20"/>
                <w:szCs w:val="20"/>
              </w:rPr>
              <w:t>Valores e Fonte de recurso</w:t>
            </w:r>
          </w:p>
        </w:tc>
      </w:tr>
      <w:tr w:rsidR="00EA0BD3" w:rsidRPr="00A15EB1" w14:paraId="395DEA33" w14:textId="77777777" w:rsidTr="00EA0BD3">
        <w:trPr>
          <w:trHeight w:val="258"/>
        </w:trPr>
        <w:tc>
          <w:tcPr>
            <w:tcW w:w="7797" w:type="dxa"/>
            <w:tcBorders>
              <w:top w:val="single" w:sz="4" w:space="0" w:color="auto"/>
              <w:bottom w:val="single" w:sz="4" w:space="0" w:color="auto"/>
            </w:tcBorders>
            <w:shd w:val="clear" w:color="auto" w:fill="D9D9D9" w:themeFill="background1" w:themeFillShade="D9"/>
          </w:tcPr>
          <w:p w14:paraId="2F0DAB39" w14:textId="04DB4F0C" w:rsidR="00EA0BD3" w:rsidRPr="00A15EB1" w:rsidRDefault="00EA0BD3" w:rsidP="006F213F">
            <w:pPr>
              <w:pStyle w:val="PargrafodaLista"/>
              <w:spacing w:after="0" w:line="276" w:lineRule="auto"/>
              <w:ind w:left="0"/>
              <w:rPr>
                <w:rFonts w:cs="Calibri"/>
                <w:b/>
                <w:bCs/>
                <w:sz w:val="20"/>
                <w:szCs w:val="20"/>
              </w:rPr>
            </w:pPr>
            <w:r w:rsidRPr="00A15EB1">
              <w:rPr>
                <w:rFonts w:cs="Calibri"/>
                <w:b/>
                <w:bCs/>
                <w:sz w:val="20"/>
                <w:szCs w:val="20"/>
              </w:rPr>
              <w:t>Obra/ serviço de engenharia</w:t>
            </w:r>
          </w:p>
        </w:tc>
        <w:tc>
          <w:tcPr>
            <w:tcW w:w="1557" w:type="dxa"/>
            <w:tcBorders>
              <w:top w:val="single" w:sz="4" w:space="0" w:color="auto"/>
              <w:bottom w:val="single" w:sz="4" w:space="0" w:color="auto"/>
            </w:tcBorders>
            <w:shd w:val="clear" w:color="auto" w:fill="D9D9D9" w:themeFill="background1" w:themeFillShade="D9"/>
            <w:vAlign w:val="center"/>
          </w:tcPr>
          <w:p w14:paraId="3A6E6D25" w14:textId="77777777" w:rsidR="00EA0BD3" w:rsidRPr="00A15EB1" w:rsidRDefault="00EA0BD3" w:rsidP="00DB612D">
            <w:pPr>
              <w:pStyle w:val="PargrafodaLista"/>
              <w:spacing w:after="0" w:line="276" w:lineRule="auto"/>
              <w:ind w:left="0"/>
              <w:jc w:val="center"/>
              <w:rPr>
                <w:rFonts w:cs="Calibri"/>
                <w:b/>
                <w:bCs/>
                <w:sz w:val="20"/>
                <w:szCs w:val="20"/>
              </w:rPr>
            </w:pPr>
            <w:r w:rsidRPr="00A15EB1">
              <w:rPr>
                <w:rFonts w:cs="Calibri"/>
                <w:b/>
                <w:bCs/>
                <w:sz w:val="20"/>
                <w:szCs w:val="20"/>
              </w:rPr>
              <w:t>Recurso</w:t>
            </w:r>
          </w:p>
        </w:tc>
      </w:tr>
      <w:tr w:rsidR="00BE198D" w:rsidRPr="00A15EB1" w14:paraId="651F7CAA" w14:textId="77777777" w:rsidTr="00DB612D">
        <w:trPr>
          <w:trHeight w:val="80"/>
        </w:trPr>
        <w:tc>
          <w:tcPr>
            <w:tcW w:w="7797" w:type="dxa"/>
            <w:tcBorders>
              <w:top w:val="single" w:sz="4" w:space="0" w:color="auto"/>
              <w:left w:val="nil"/>
              <w:bottom w:val="single" w:sz="4" w:space="0" w:color="auto"/>
            </w:tcBorders>
            <w:shd w:val="clear" w:color="auto" w:fill="FFFFFF" w:themeFill="background1"/>
            <w:vAlign w:val="center"/>
          </w:tcPr>
          <w:p w14:paraId="62EE847C" w14:textId="5D52F3FA" w:rsidR="00BE198D" w:rsidRPr="00A15EB1" w:rsidRDefault="00BE198D" w:rsidP="006F213F">
            <w:pPr>
              <w:pStyle w:val="PargrafodaLista"/>
              <w:spacing w:after="0" w:line="276" w:lineRule="auto"/>
              <w:ind w:left="0"/>
              <w:rPr>
                <w:rFonts w:cs="Calibri"/>
                <w:bCs/>
                <w:sz w:val="20"/>
                <w:szCs w:val="20"/>
              </w:rPr>
            </w:pPr>
            <w:r w:rsidRPr="00A15EB1">
              <w:rPr>
                <w:rFonts w:cs="Calibri"/>
                <w:bCs/>
                <w:sz w:val="20"/>
                <w:szCs w:val="20"/>
              </w:rPr>
              <w:t>Município de Jataí</w:t>
            </w:r>
          </w:p>
        </w:tc>
        <w:tc>
          <w:tcPr>
            <w:tcW w:w="1557" w:type="dxa"/>
            <w:tcBorders>
              <w:top w:val="single" w:sz="4" w:space="0" w:color="auto"/>
              <w:bottom w:val="single" w:sz="4" w:space="0" w:color="auto"/>
            </w:tcBorders>
            <w:vAlign w:val="center"/>
          </w:tcPr>
          <w:p w14:paraId="735D80B4" w14:textId="77777777" w:rsidR="00BE198D" w:rsidRPr="00A15EB1" w:rsidRDefault="00BE198D" w:rsidP="00DB612D">
            <w:pPr>
              <w:pStyle w:val="PargrafodaLista"/>
              <w:spacing w:after="0" w:line="276" w:lineRule="auto"/>
              <w:ind w:left="0"/>
              <w:jc w:val="center"/>
              <w:rPr>
                <w:rFonts w:cs="Calibri"/>
                <w:bCs/>
                <w:sz w:val="20"/>
                <w:szCs w:val="20"/>
              </w:rPr>
            </w:pPr>
            <w:r w:rsidRPr="00A15EB1">
              <w:rPr>
                <w:rFonts w:cs="Calibri"/>
                <w:b/>
                <w:bCs/>
                <w:sz w:val="20"/>
                <w:szCs w:val="20"/>
              </w:rPr>
              <w:t>R$ 95.716,09</w:t>
            </w:r>
          </w:p>
        </w:tc>
      </w:tr>
    </w:tbl>
    <w:p w14:paraId="065366EA" w14:textId="77063789" w:rsidR="00256858" w:rsidRPr="00621243" w:rsidRDefault="00256858" w:rsidP="00256858">
      <w:pPr>
        <w:pStyle w:val="Legenda"/>
        <w:spacing w:after="0" w:line="360" w:lineRule="auto"/>
        <w:jc w:val="center"/>
        <w:rPr>
          <w:rFonts w:asciiTheme="minorHAnsi" w:hAnsiTheme="minorHAnsi" w:cstheme="minorHAnsi"/>
          <w:i w:val="0"/>
          <w:iCs w:val="0"/>
          <w:color w:val="auto"/>
        </w:rPr>
      </w:pPr>
      <w:bookmarkStart w:id="14" w:name="_Toc224565938"/>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1</w:t>
      </w:r>
      <w:r w:rsidRPr="00621243">
        <w:rPr>
          <w:rFonts w:asciiTheme="minorHAnsi" w:hAnsiTheme="minorHAnsi" w:cstheme="minorHAnsi"/>
          <w:i w:val="0"/>
          <w:iCs w:val="0"/>
          <w:color w:val="auto"/>
        </w:rPr>
        <w:fldChar w:fldCharType="end"/>
      </w:r>
      <w:r w:rsidRPr="00621243">
        <w:rPr>
          <w:rFonts w:asciiTheme="minorHAnsi" w:hAnsiTheme="minorHAnsi" w:cstheme="minorHAnsi"/>
          <w:i w:val="0"/>
          <w:iCs w:val="0"/>
          <w:color w:val="auto"/>
        </w:rPr>
        <w:t xml:space="preserve"> - Valor investido </w:t>
      </w:r>
      <w:r w:rsidR="00046744">
        <w:rPr>
          <w:rFonts w:asciiTheme="minorHAnsi" w:hAnsiTheme="minorHAnsi" w:cstheme="minorHAnsi"/>
          <w:i w:val="0"/>
          <w:iCs w:val="0"/>
          <w:color w:val="auto"/>
        </w:rPr>
        <w:t>por</w:t>
      </w:r>
      <w:r w:rsidRPr="00621243">
        <w:rPr>
          <w:rFonts w:asciiTheme="minorHAnsi" w:hAnsiTheme="minorHAnsi" w:cstheme="minorHAnsi"/>
          <w:i w:val="0"/>
          <w:iCs w:val="0"/>
          <w:color w:val="auto"/>
        </w:rPr>
        <w:t xml:space="preserve"> fonte de recurso</w:t>
      </w:r>
      <w:bookmarkEnd w:id="14"/>
    </w:p>
    <w:p w14:paraId="0759C42C" w14:textId="1C6B20EB" w:rsidR="00334210" w:rsidRPr="00E423D9" w:rsidRDefault="00DB1F54" w:rsidP="00D56893">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15" w:name="_Toc224218371"/>
      <w:r w:rsidRPr="00E423D9">
        <w:rPr>
          <w:rFonts w:asciiTheme="minorHAnsi" w:hAnsiTheme="minorHAnsi" w:cstheme="minorHAnsi"/>
          <w:b/>
          <w:sz w:val="24"/>
          <w:szCs w:val="24"/>
        </w:rPr>
        <w:t>Da manutenção do equilíbrio econômico-financeiro do contrato</w:t>
      </w:r>
      <w:bookmarkEnd w:id="15"/>
    </w:p>
    <w:p w14:paraId="4E07438F"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Para a manutenção do equilíbrio econômico-financeiro do contrato, a Lei de Licitações e Contratos Administrativos prevê as seguintes formas de alteração dos preços contratuais:</w:t>
      </w:r>
    </w:p>
    <w:p w14:paraId="632529AD"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reajustamento em sentido estrito, conforme inciso LVIII do art. 6º da Lei Federal n° 14.133, de 2021;</w:t>
      </w:r>
    </w:p>
    <w:p w14:paraId="23BCBB6C"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repactuação, conforme inciso LIX do art. 6º e art. 135 da Lei Federal n° 14.133, de 2021;</w:t>
      </w:r>
    </w:p>
    <w:p w14:paraId="1A6EF574"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realinhamento, conforme alínea “d”, inciso II, art. 124 da Lei Federal n° 14.133, de 2021.</w:t>
      </w:r>
    </w:p>
    <w:p w14:paraId="62211DA2"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Na presente contratação não será admitida a repactuação, pois não se tratam de serviços contínuos com regime de dedicação exclusiva de mão de obra ou predominância de mão de obra.</w:t>
      </w:r>
    </w:p>
    <w:p w14:paraId="2B7AC48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lastRenderedPageBreak/>
        <w:t xml:space="preserve">Assim, poderá ser realizado o reajustamento em sentido estrito e o realinhamento, não ficando adstritos exclusivamente a aumentos, devendo a </w:t>
      </w:r>
      <w:r w:rsidRPr="00B40D4B">
        <w:rPr>
          <w:rFonts w:asciiTheme="minorHAnsi" w:hAnsiTheme="minorHAnsi" w:cstheme="minorHAnsi"/>
          <w:b/>
          <w:bCs/>
          <w:sz w:val="24"/>
          <w:szCs w:val="24"/>
        </w:rPr>
        <w:t>contratada</w:t>
      </w:r>
      <w:r w:rsidRPr="00B40D4B">
        <w:rPr>
          <w:rFonts w:asciiTheme="minorHAnsi" w:hAnsiTheme="minorHAnsi" w:cstheme="minorHAnsi"/>
          <w:sz w:val="24"/>
          <w:szCs w:val="24"/>
        </w:rPr>
        <w:t xml:space="preserve"> apresentar à SMOPU as eventuais reduções de preços advindos de reajuste ou de realinhamento.</w:t>
      </w:r>
    </w:p>
    <w:p w14:paraId="1FD1CEAD"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Qualquer solicitação de manutenção do equilíbrio econômico-financeiro do contrato deverá ser apresentada durante a sua vigência contratual.</w:t>
      </w:r>
    </w:p>
    <w:p w14:paraId="4EF28AB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 xml:space="preserve">Vale salientar que o </w:t>
      </w:r>
      <w:r w:rsidRPr="00B40D4B">
        <w:rPr>
          <w:rFonts w:asciiTheme="minorHAnsi" w:hAnsiTheme="minorHAnsi" w:cstheme="minorHAnsi"/>
          <w:b/>
          <w:bCs/>
          <w:sz w:val="24"/>
          <w:szCs w:val="24"/>
        </w:rPr>
        <w:t>contratante</w:t>
      </w:r>
      <w:r w:rsidRPr="00B40D4B">
        <w:rPr>
          <w:rFonts w:asciiTheme="minorHAnsi" w:hAnsiTheme="minorHAnsi" w:cstheme="minorHAnsi"/>
          <w:sz w:val="24"/>
          <w:szCs w:val="24"/>
        </w:rPr>
        <w:t xml:space="preserve"> deverá assegurar-se de que os preços contratados são compatíveis com aqueles praticados no mercado, de forma a garantir a continuidade da contratação mais vantajosa</w:t>
      </w:r>
    </w:p>
    <w:p w14:paraId="510C0546" w14:textId="19955901" w:rsidR="00644CB0" w:rsidRPr="00032376" w:rsidRDefault="001730D1"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16" w:name="_Toc224218372"/>
      <w:r w:rsidRPr="00032376">
        <w:rPr>
          <w:rFonts w:asciiTheme="minorHAnsi" w:hAnsiTheme="minorHAnsi" w:cstheme="minorHAnsi"/>
          <w:b/>
          <w:sz w:val="24"/>
          <w:szCs w:val="24"/>
        </w:rPr>
        <w:t>Do reajustamento em sentido estrito</w:t>
      </w:r>
      <w:bookmarkEnd w:id="16"/>
    </w:p>
    <w:p w14:paraId="13B4A8A9" w14:textId="77777777" w:rsidR="00334210" w:rsidRPr="00032376"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Considera-se reajustamento em sentido estrito, ou simplesmente reajustamento, a forma de manutenção do equilíbrio econômico-financeiro de contrato consistente na aplicação do índice de correção monetária previsto no contrato, que deve retratar a variação efetiva do custo de produção, admitida a adoção de índices específicos ou setoriais, conforme inciso LVIII do art. 6º da Lei Federal n° 14.133, de 2021.</w:t>
      </w:r>
    </w:p>
    <w:p w14:paraId="14B70834" w14:textId="77777777" w:rsidR="00334210" w:rsidRPr="006A65B5"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6A65B5">
        <w:rPr>
          <w:rFonts w:asciiTheme="minorHAnsi" w:eastAsia="Arial Unicode MS" w:hAnsiTheme="minorHAnsi" w:cstheme="minorHAnsi"/>
          <w:sz w:val="24"/>
          <w:szCs w:val="24"/>
        </w:rPr>
        <w:t>Para fins de reajustamento, consideram-se os seguintes critérios:</w:t>
      </w:r>
    </w:p>
    <w:p w14:paraId="4CC27E31" w14:textId="77777777" w:rsidR="00334210" w:rsidRPr="00215BAC"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215BAC">
        <w:rPr>
          <w:rFonts w:asciiTheme="minorHAnsi" w:hAnsiTheme="minorHAnsi" w:cstheme="minorHAnsi"/>
          <w:b/>
          <w:sz w:val="24"/>
          <w:szCs w:val="24"/>
        </w:rPr>
        <w:t>Índice de reajustamento:</w:t>
      </w:r>
      <w:r w:rsidRPr="00215BAC">
        <w:rPr>
          <w:rFonts w:asciiTheme="minorHAnsi" w:hAnsiTheme="minorHAnsi" w:cstheme="minorHAnsi"/>
          <w:bCs/>
          <w:sz w:val="24"/>
          <w:szCs w:val="24"/>
        </w:rPr>
        <w:t xml:space="preserve"> Índice Nacional de Custo da Construção (INCC);</w:t>
      </w:r>
    </w:p>
    <w:p w14:paraId="5C700CB1" w14:textId="4AB41965" w:rsidR="00334210" w:rsidRPr="00215BAC"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215BAC">
        <w:rPr>
          <w:rFonts w:asciiTheme="minorHAnsi" w:hAnsiTheme="minorHAnsi" w:cstheme="minorHAnsi"/>
          <w:b/>
          <w:sz w:val="24"/>
          <w:szCs w:val="24"/>
        </w:rPr>
        <w:t>Data-base:</w:t>
      </w:r>
      <w:r w:rsidRPr="00215BAC">
        <w:rPr>
          <w:rFonts w:asciiTheme="minorHAnsi" w:hAnsiTheme="minorHAnsi" w:cstheme="minorHAnsi"/>
          <w:bCs/>
          <w:sz w:val="24"/>
          <w:szCs w:val="24"/>
        </w:rPr>
        <w:t xml:space="preserve"> data do orçamento estimado</w:t>
      </w:r>
      <w:r w:rsidR="00252FFD" w:rsidRPr="00215BAC">
        <w:rPr>
          <w:rFonts w:asciiTheme="minorHAnsi" w:hAnsiTheme="minorHAnsi" w:cstheme="minorHAnsi"/>
          <w:bCs/>
          <w:sz w:val="24"/>
          <w:szCs w:val="24"/>
        </w:rPr>
        <w:t xml:space="preserve"> </w:t>
      </w:r>
      <w:r w:rsidR="00252FFD" w:rsidRPr="00905A5E">
        <w:rPr>
          <w:rFonts w:asciiTheme="minorHAnsi" w:hAnsiTheme="minorHAnsi" w:cstheme="minorHAnsi"/>
          <w:bCs/>
          <w:sz w:val="24"/>
          <w:szCs w:val="24"/>
        </w:rPr>
        <w:t>(</w:t>
      </w:r>
      <w:r w:rsidR="00215BAC" w:rsidRPr="00905A5E">
        <w:rPr>
          <w:rFonts w:asciiTheme="minorHAnsi" w:hAnsiTheme="minorHAnsi" w:cstheme="minorHAnsi"/>
          <w:bCs/>
          <w:sz w:val="24"/>
          <w:szCs w:val="24"/>
        </w:rPr>
        <w:t>0</w:t>
      </w:r>
      <w:r w:rsidR="00905A5E" w:rsidRPr="00905A5E">
        <w:rPr>
          <w:rFonts w:asciiTheme="minorHAnsi" w:hAnsiTheme="minorHAnsi" w:cstheme="minorHAnsi"/>
          <w:bCs/>
          <w:sz w:val="24"/>
          <w:szCs w:val="24"/>
        </w:rPr>
        <w:t>8</w:t>
      </w:r>
      <w:r w:rsidR="00252FFD" w:rsidRPr="00905A5E">
        <w:rPr>
          <w:rFonts w:asciiTheme="minorHAnsi" w:hAnsiTheme="minorHAnsi" w:cstheme="minorHAnsi"/>
          <w:bCs/>
          <w:sz w:val="24"/>
          <w:szCs w:val="24"/>
        </w:rPr>
        <w:t>/2025)</w:t>
      </w:r>
      <w:r w:rsidRPr="00905A5E">
        <w:rPr>
          <w:rFonts w:asciiTheme="minorHAnsi" w:hAnsiTheme="minorHAnsi" w:cstheme="minorHAnsi"/>
          <w:bCs/>
          <w:sz w:val="24"/>
          <w:szCs w:val="24"/>
        </w:rPr>
        <w:t>;</w:t>
      </w:r>
    </w:p>
    <w:p w14:paraId="51A3DBE9" w14:textId="77777777"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Período:</w:t>
      </w:r>
      <w:r w:rsidRPr="00032376">
        <w:rPr>
          <w:rFonts w:asciiTheme="minorHAnsi" w:hAnsiTheme="minorHAnsi" w:cstheme="minorHAnsi"/>
          <w:bCs/>
          <w:sz w:val="24"/>
          <w:szCs w:val="24"/>
        </w:rPr>
        <w:t xml:space="preserve"> a cada 12 (doze) meses;</w:t>
      </w:r>
    </w:p>
    <w:p w14:paraId="716DE95E" w14:textId="343D4A83" w:rsidR="00334210"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bookmarkStart w:id="17" w:name="_Ref173156104"/>
      <w:r w:rsidRPr="00032376">
        <w:rPr>
          <w:rFonts w:asciiTheme="minorHAnsi" w:eastAsia="Arial Unicode MS" w:hAnsiTheme="minorHAnsi" w:cstheme="minorHAnsi"/>
          <w:sz w:val="24"/>
          <w:szCs w:val="24"/>
        </w:rPr>
        <w:t xml:space="preserve">Os preços apresentados pela licitante vencedora serão irreajustáveis pelo período de 12 (doze) meses, </w:t>
      </w:r>
      <w:r w:rsidRPr="006A65B5">
        <w:rPr>
          <w:rFonts w:asciiTheme="minorHAnsi" w:eastAsia="Arial Unicode MS" w:hAnsiTheme="minorHAnsi" w:cstheme="minorHAnsi"/>
          <w:b/>
          <w:bCs/>
          <w:sz w:val="24"/>
          <w:szCs w:val="24"/>
        </w:rPr>
        <w:t>contados da data-base</w:t>
      </w:r>
      <w:r w:rsidR="00331645">
        <w:rPr>
          <w:rFonts w:asciiTheme="minorHAnsi" w:eastAsia="Arial Unicode MS" w:hAnsiTheme="minorHAnsi" w:cstheme="minorHAnsi"/>
          <w:b/>
          <w:bCs/>
          <w:sz w:val="24"/>
          <w:szCs w:val="24"/>
        </w:rPr>
        <w:t xml:space="preserve"> do orçamento</w:t>
      </w:r>
      <w:r w:rsidRPr="00032376">
        <w:rPr>
          <w:rFonts w:asciiTheme="minorHAnsi" w:eastAsia="Arial Unicode MS" w:hAnsiTheme="minorHAnsi" w:cstheme="minorHAnsi"/>
          <w:sz w:val="24"/>
          <w:szCs w:val="24"/>
        </w:rPr>
        <w:t>. Após esse período, os mesmos poderão ser reajustados para cobrir alterações no custo dos insumos na mesma proporção da variação prevista no Índice Nacional de Custo da Construção do Mercado (INCC-M), pela seguinte expressão matemática:</w:t>
      </w:r>
      <w:bookmarkEnd w:id="17"/>
    </w:p>
    <w:p w14:paraId="2E604408" w14:textId="77777777" w:rsidR="006F213F" w:rsidRDefault="006F213F" w:rsidP="006F213F">
      <w:pPr>
        <w:pStyle w:val="PargrafodaLista"/>
        <w:autoSpaceDE w:val="0"/>
        <w:autoSpaceDN w:val="0"/>
        <w:adjustRightInd w:val="0"/>
        <w:spacing w:after="0" w:line="360" w:lineRule="auto"/>
        <w:ind w:left="1418"/>
        <w:jc w:val="both"/>
        <w:rPr>
          <w:rFonts w:asciiTheme="minorHAnsi" w:eastAsia="Arial Unicode MS" w:hAnsiTheme="minorHAnsi" w:cstheme="minorHAnsi"/>
          <w:sz w:val="24"/>
          <w:szCs w:val="24"/>
        </w:rPr>
      </w:pPr>
    </w:p>
    <w:tbl>
      <w:tblPr>
        <w:tblStyle w:val="Tabelacomgrade"/>
        <w:tblW w:w="0" w:type="auto"/>
        <w:tblInd w:w="1418" w:type="dxa"/>
        <w:tblBorders>
          <w:left w:val="none" w:sz="0" w:space="0" w:color="auto"/>
          <w:right w:val="none" w:sz="0" w:space="0" w:color="auto"/>
        </w:tblBorders>
        <w:tblLook w:val="04A0" w:firstRow="1" w:lastRow="0" w:firstColumn="1" w:lastColumn="0" w:noHBand="0" w:noVBand="1"/>
      </w:tblPr>
      <w:tblGrid>
        <w:gridCol w:w="1701"/>
        <w:gridCol w:w="6227"/>
      </w:tblGrid>
      <w:tr w:rsidR="00334210" w:rsidRPr="00032376" w14:paraId="16BC2AB5" w14:textId="77777777" w:rsidTr="00256858">
        <w:tc>
          <w:tcPr>
            <w:tcW w:w="1701" w:type="dxa"/>
            <w:shd w:val="clear" w:color="auto" w:fill="D9D9D9" w:themeFill="background1" w:themeFillShade="D9"/>
            <w:vAlign w:val="center"/>
          </w:tcPr>
          <w:p w14:paraId="38C7946B" w14:textId="77777777" w:rsidR="00334210" w:rsidRPr="00621243" w:rsidRDefault="00334210" w:rsidP="0027651E">
            <w:pPr>
              <w:spacing w:after="0" w:line="276"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lastRenderedPageBreak/>
              <w:t>Fórmula</w:t>
            </w:r>
          </w:p>
        </w:tc>
        <w:tc>
          <w:tcPr>
            <w:tcW w:w="6227" w:type="dxa"/>
            <w:shd w:val="clear" w:color="auto" w:fill="D9D9D9" w:themeFill="background1" w:themeFillShade="D9"/>
            <w:vAlign w:val="center"/>
          </w:tcPr>
          <w:p w14:paraId="5B95A3DD" w14:textId="77777777" w:rsidR="00334210" w:rsidRPr="00621243" w:rsidRDefault="00334210" w:rsidP="0027651E">
            <w:pPr>
              <w:pStyle w:val="PargrafodaLista"/>
              <w:spacing w:after="0" w:line="276" w:lineRule="auto"/>
              <w:ind w:left="0"/>
              <w:jc w:val="center"/>
              <w:rPr>
                <w:rFonts w:asciiTheme="minorHAnsi" w:hAnsiTheme="minorHAnsi" w:cstheme="minorHAnsi"/>
                <w:b/>
                <w:bCs/>
                <w:sz w:val="20"/>
                <w:szCs w:val="20"/>
              </w:rPr>
            </w:pPr>
            <w:r w:rsidRPr="00621243">
              <w:rPr>
                <w:rFonts w:asciiTheme="minorHAnsi" w:hAnsiTheme="minorHAnsi" w:cstheme="minorHAnsi"/>
                <w:b/>
                <w:bCs/>
                <w:sz w:val="20"/>
                <w:szCs w:val="20"/>
              </w:rPr>
              <w:t>Definições</w:t>
            </w:r>
          </w:p>
        </w:tc>
      </w:tr>
      <w:tr w:rsidR="00334210" w:rsidRPr="00032376" w14:paraId="569BC326" w14:textId="77777777" w:rsidTr="00256858">
        <w:tc>
          <w:tcPr>
            <w:tcW w:w="1701" w:type="dxa"/>
            <w:vAlign w:val="center"/>
          </w:tcPr>
          <w:p w14:paraId="4BBF17ED" w14:textId="77777777" w:rsidR="00334210" w:rsidRPr="00621243" w:rsidRDefault="00334210" w:rsidP="00EA067E">
            <w:pPr>
              <w:pStyle w:val="PargrafodaLista"/>
              <w:tabs>
                <w:tab w:val="left" w:pos="2445"/>
              </w:tabs>
              <w:spacing w:after="0" w:line="360" w:lineRule="auto"/>
              <w:ind w:left="0"/>
              <w:jc w:val="center"/>
              <w:rPr>
                <w:rFonts w:asciiTheme="minorHAnsi" w:hAnsiTheme="minorHAnsi" w:cstheme="minorHAnsi"/>
                <w:b/>
                <w:sz w:val="20"/>
                <w:szCs w:val="20"/>
              </w:rPr>
            </w:pPr>
            <w:r w:rsidRPr="00621243">
              <w:rPr>
                <w:rFonts w:asciiTheme="minorHAnsi" w:hAnsiTheme="minorHAnsi" w:cstheme="minorHAnsi"/>
                <w:b/>
                <w:sz w:val="20"/>
                <w:szCs w:val="20"/>
              </w:rPr>
              <w:t>R = (</w:t>
            </w:r>
            <w:proofErr w:type="spellStart"/>
            <w:r w:rsidRPr="00621243">
              <w:rPr>
                <w:rFonts w:asciiTheme="minorHAnsi" w:hAnsiTheme="minorHAnsi" w:cstheme="minorHAnsi"/>
                <w:b/>
                <w:sz w:val="20"/>
                <w:szCs w:val="20"/>
              </w:rPr>
              <w:t>Li-</w:t>
            </w:r>
            <w:proofErr w:type="gramStart"/>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w:t>
            </w:r>
            <w:proofErr w:type="spellStart"/>
            <w:proofErr w:type="gramEnd"/>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 xml:space="preserve"> x V</w:t>
            </w:r>
          </w:p>
        </w:tc>
        <w:tc>
          <w:tcPr>
            <w:tcW w:w="6227" w:type="dxa"/>
          </w:tcPr>
          <w:p w14:paraId="7D05C572" w14:textId="29B2D949"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R=</w:t>
            </w:r>
            <w:r w:rsidRPr="00621243">
              <w:rPr>
                <w:rFonts w:asciiTheme="minorHAnsi" w:hAnsiTheme="minorHAnsi" w:cstheme="minorHAnsi"/>
                <w:bCs/>
                <w:sz w:val="20"/>
                <w:szCs w:val="20"/>
              </w:rPr>
              <w:t xml:space="preserve"> Valor do Reajustamento por item;</w:t>
            </w:r>
          </w:p>
          <w:p w14:paraId="6174AB43" w14:textId="77777777"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Li =</w:t>
            </w:r>
            <w:r w:rsidRPr="00621243">
              <w:rPr>
                <w:rFonts w:asciiTheme="minorHAnsi" w:hAnsiTheme="minorHAnsi" w:cstheme="minorHAnsi"/>
                <w:bCs/>
                <w:sz w:val="20"/>
                <w:szCs w:val="20"/>
              </w:rPr>
              <w:t xml:space="preserve"> Índice (INCC) da coluna 35 da FGV, correspondente ao mês de aniversário da data-base do orçamento;</w:t>
            </w:r>
          </w:p>
          <w:p w14:paraId="53DB0520" w14:textId="3B3B5EC1"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proofErr w:type="spellStart"/>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 xml:space="preserve"> =</w:t>
            </w:r>
            <w:r w:rsidRPr="00621243">
              <w:rPr>
                <w:rFonts w:asciiTheme="minorHAnsi" w:hAnsiTheme="minorHAnsi" w:cstheme="minorHAnsi"/>
                <w:bCs/>
                <w:sz w:val="20"/>
                <w:szCs w:val="20"/>
              </w:rPr>
              <w:t xml:space="preserve"> Índice (INCC) da coluna 35 da FGV, correspondente ao mês d</w:t>
            </w:r>
            <w:r w:rsidR="005E16CA" w:rsidRPr="00621243">
              <w:rPr>
                <w:rFonts w:asciiTheme="minorHAnsi" w:hAnsiTheme="minorHAnsi" w:cstheme="minorHAnsi"/>
                <w:bCs/>
                <w:sz w:val="20"/>
                <w:szCs w:val="20"/>
              </w:rPr>
              <w:t>a</w:t>
            </w:r>
            <w:r w:rsidRPr="00621243">
              <w:rPr>
                <w:rFonts w:asciiTheme="minorHAnsi" w:hAnsiTheme="minorHAnsi" w:cstheme="minorHAnsi"/>
                <w:bCs/>
                <w:sz w:val="20"/>
                <w:szCs w:val="20"/>
              </w:rPr>
              <w:t xml:space="preserve"> </w:t>
            </w:r>
            <w:r w:rsidR="005E16CA" w:rsidRPr="00621243">
              <w:rPr>
                <w:rFonts w:asciiTheme="minorHAnsi" w:hAnsiTheme="minorHAnsi" w:cstheme="minorHAnsi"/>
                <w:bCs/>
                <w:sz w:val="20"/>
                <w:szCs w:val="20"/>
              </w:rPr>
              <w:t>data-base do orçamento</w:t>
            </w:r>
            <w:r w:rsidRPr="00621243">
              <w:rPr>
                <w:rFonts w:asciiTheme="minorHAnsi" w:hAnsiTheme="minorHAnsi" w:cstheme="minorHAnsi"/>
                <w:bCs/>
                <w:sz w:val="20"/>
                <w:szCs w:val="20"/>
              </w:rPr>
              <w:t>;</w:t>
            </w:r>
          </w:p>
          <w:p w14:paraId="14608A06" w14:textId="77777777"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V =</w:t>
            </w:r>
            <w:r w:rsidRPr="00621243">
              <w:rPr>
                <w:rFonts w:asciiTheme="minorHAnsi" w:hAnsiTheme="minorHAnsi" w:cstheme="minorHAnsi"/>
                <w:bCs/>
                <w:sz w:val="20"/>
                <w:szCs w:val="20"/>
              </w:rPr>
              <w:t xml:space="preserve"> Valor do saldo contratual a ser reajustado.</w:t>
            </w:r>
          </w:p>
        </w:tc>
      </w:tr>
    </w:tbl>
    <w:p w14:paraId="454360C0" w14:textId="7A7C6543" w:rsidR="0027651E" w:rsidRDefault="000448CD" w:rsidP="000448CD">
      <w:pPr>
        <w:pStyle w:val="Legenda"/>
        <w:ind w:left="1844" w:firstLine="708"/>
        <w:jc w:val="center"/>
        <w:rPr>
          <w:rFonts w:asciiTheme="minorHAnsi" w:hAnsiTheme="minorHAnsi" w:cstheme="minorHAnsi"/>
          <w:i w:val="0"/>
          <w:iCs w:val="0"/>
          <w:color w:val="auto"/>
        </w:rPr>
      </w:pPr>
      <w:bookmarkStart w:id="18" w:name="_Toc224565939"/>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2</w:t>
      </w:r>
      <w:r w:rsidRPr="00621243">
        <w:rPr>
          <w:rFonts w:asciiTheme="minorHAnsi" w:hAnsiTheme="minorHAnsi" w:cstheme="minorHAnsi"/>
          <w:i w:val="0"/>
          <w:iCs w:val="0"/>
          <w:color w:val="auto"/>
        </w:rPr>
        <w:fldChar w:fldCharType="end"/>
      </w:r>
      <w:r w:rsidRPr="00621243">
        <w:rPr>
          <w:rFonts w:asciiTheme="minorHAnsi" w:hAnsiTheme="minorHAnsi" w:cstheme="minorHAnsi"/>
          <w:i w:val="0"/>
          <w:iCs w:val="0"/>
          <w:color w:val="auto"/>
        </w:rPr>
        <w:t xml:space="preserve"> - Fórmula para reajustamento por item</w:t>
      </w:r>
      <w:bookmarkEnd w:id="18"/>
    </w:p>
    <w:p w14:paraId="384BE54F" w14:textId="77777777" w:rsidR="006F213F" w:rsidRPr="006F213F" w:rsidRDefault="006F213F" w:rsidP="006F213F"/>
    <w:p w14:paraId="7D03919F" w14:textId="77777777" w:rsidR="0027651E" w:rsidRPr="00032376" w:rsidRDefault="0027651E" w:rsidP="00D56893">
      <w:pPr>
        <w:pStyle w:val="PargrafodaLista"/>
        <w:numPr>
          <w:ilvl w:val="3"/>
          <w:numId w:val="14"/>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é a responsável por apresentar a solicitação de reajuste à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devendo apresentar, no mínimo:</w:t>
      </w:r>
    </w:p>
    <w:p w14:paraId="75A9E448" w14:textId="20086E1D"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 xml:space="preserve">o percentual a ser aplicado, devendo ser embasado no item </w:t>
      </w:r>
      <w:r w:rsidRPr="00032376">
        <w:rPr>
          <w:rFonts w:asciiTheme="minorHAnsi" w:hAnsiTheme="minorHAnsi" w:cstheme="minorHAnsi"/>
          <w:bCs/>
          <w:sz w:val="24"/>
          <w:szCs w:val="24"/>
        </w:rPr>
        <w:fldChar w:fldCharType="begin"/>
      </w:r>
      <w:r w:rsidRPr="00032376">
        <w:rPr>
          <w:rFonts w:asciiTheme="minorHAnsi" w:hAnsiTheme="minorHAnsi" w:cstheme="minorHAnsi"/>
          <w:bCs/>
          <w:sz w:val="24"/>
          <w:szCs w:val="24"/>
        </w:rPr>
        <w:instrText xml:space="preserve"> REF _Ref173156104 \r \h  \* MERGEFORMAT </w:instrText>
      </w:r>
      <w:r w:rsidRPr="00032376">
        <w:rPr>
          <w:rFonts w:asciiTheme="minorHAnsi" w:hAnsiTheme="minorHAnsi" w:cstheme="minorHAnsi"/>
          <w:bCs/>
          <w:sz w:val="24"/>
          <w:szCs w:val="24"/>
        </w:rPr>
      </w:r>
      <w:r w:rsidRPr="00032376">
        <w:rPr>
          <w:rFonts w:asciiTheme="minorHAnsi" w:hAnsiTheme="minorHAnsi" w:cstheme="minorHAnsi"/>
          <w:bCs/>
          <w:sz w:val="24"/>
          <w:szCs w:val="24"/>
        </w:rPr>
        <w:fldChar w:fldCharType="separate"/>
      </w:r>
      <w:r w:rsidR="00A270A8">
        <w:rPr>
          <w:rFonts w:asciiTheme="minorHAnsi" w:hAnsiTheme="minorHAnsi" w:cstheme="minorHAnsi"/>
          <w:bCs/>
          <w:sz w:val="24"/>
          <w:szCs w:val="24"/>
        </w:rPr>
        <w:t>4.4.1.3</w:t>
      </w:r>
      <w:r w:rsidRPr="00032376">
        <w:rPr>
          <w:rFonts w:asciiTheme="minorHAnsi" w:hAnsiTheme="minorHAnsi" w:cstheme="minorHAnsi"/>
          <w:bCs/>
          <w:sz w:val="24"/>
          <w:szCs w:val="24"/>
        </w:rPr>
        <w:fldChar w:fldCharType="end"/>
      </w:r>
      <w:r w:rsidRPr="00032376">
        <w:rPr>
          <w:rFonts w:asciiTheme="minorHAnsi" w:hAnsiTheme="minorHAnsi" w:cstheme="minorHAnsi"/>
          <w:bCs/>
          <w:sz w:val="24"/>
          <w:szCs w:val="24"/>
        </w:rPr>
        <w:t xml:space="preserve"> deste termo de referência;</w:t>
      </w:r>
    </w:p>
    <w:p w14:paraId="11A78D21" w14:textId="67895BFC"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medição acumulada dos serviços executados, com a devida assinatura do responsável técnico da empresa contratada</w:t>
      </w:r>
      <w:r w:rsidR="008B6294" w:rsidRPr="00032376">
        <w:rPr>
          <w:rFonts w:asciiTheme="minorHAnsi" w:hAnsiTheme="minorHAnsi" w:cstheme="minorHAnsi"/>
          <w:bCs/>
          <w:sz w:val="24"/>
          <w:szCs w:val="24"/>
        </w:rPr>
        <w:t>, em caso de obras e serviços de engenharia,</w:t>
      </w:r>
      <w:r w:rsidRPr="00032376">
        <w:rPr>
          <w:rFonts w:asciiTheme="minorHAnsi" w:hAnsiTheme="minorHAnsi" w:cstheme="minorHAnsi"/>
          <w:bCs/>
          <w:sz w:val="24"/>
          <w:szCs w:val="24"/>
        </w:rPr>
        <w:t xml:space="preserve"> e do fiscal do contrato;</w:t>
      </w:r>
    </w:p>
    <w:p w14:paraId="63DDDEE9" w14:textId="77777777"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com a indicação do saldo quantitativo e financeiro, anterior à aplicação de reajustamento, para todos os itens/serviços contratados;</w:t>
      </w:r>
    </w:p>
    <w:p w14:paraId="51BD8C20" w14:textId="305AA56A"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em formato editável (exemplo: .</w:t>
      </w:r>
      <w:proofErr w:type="spellStart"/>
      <w:r w:rsidRPr="00032376">
        <w:rPr>
          <w:rFonts w:asciiTheme="minorHAnsi" w:hAnsiTheme="minorHAnsi" w:cstheme="minorHAnsi"/>
          <w:bCs/>
          <w:sz w:val="24"/>
          <w:szCs w:val="24"/>
        </w:rPr>
        <w:t>xls</w:t>
      </w:r>
      <w:proofErr w:type="spellEnd"/>
      <w:r w:rsidRPr="00032376">
        <w:rPr>
          <w:rFonts w:asciiTheme="minorHAnsi" w:hAnsiTheme="minorHAnsi" w:cstheme="minorHAnsi"/>
          <w:bCs/>
          <w:sz w:val="24"/>
          <w:szCs w:val="24"/>
        </w:rPr>
        <w:t xml:space="preserve"> ou .</w:t>
      </w:r>
      <w:proofErr w:type="spellStart"/>
      <w:r w:rsidRPr="00032376">
        <w:rPr>
          <w:rFonts w:asciiTheme="minorHAnsi" w:hAnsiTheme="minorHAnsi" w:cstheme="minorHAnsi"/>
          <w:bCs/>
          <w:sz w:val="24"/>
          <w:szCs w:val="24"/>
        </w:rPr>
        <w:t>xlsx</w:t>
      </w:r>
      <w:proofErr w:type="spellEnd"/>
      <w:r w:rsidRPr="00032376">
        <w:rPr>
          <w:rFonts w:asciiTheme="minorHAnsi" w:hAnsiTheme="minorHAnsi" w:cstheme="minorHAnsi"/>
          <w:bCs/>
          <w:sz w:val="24"/>
          <w:szCs w:val="24"/>
        </w:rPr>
        <w:t>) e não editável (exemplo:</w:t>
      </w:r>
      <w:r w:rsidR="006F213F">
        <w:rPr>
          <w:rFonts w:asciiTheme="minorHAnsi" w:hAnsiTheme="minorHAnsi" w:cstheme="minorHAnsi"/>
          <w:bCs/>
          <w:sz w:val="24"/>
          <w:szCs w:val="24"/>
        </w:rPr>
        <w:t xml:space="preserve"> </w:t>
      </w:r>
      <w:r w:rsidRPr="00032376">
        <w:rPr>
          <w:rFonts w:asciiTheme="minorHAnsi" w:hAnsiTheme="minorHAnsi" w:cstheme="minorHAnsi"/>
          <w:bCs/>
          <w:sz w:val="24"/>
          <w:szCs w:val="24"/>
        </w:rPr>
        <w:t>.</w:t>
      </w:r>
      <w:proofErr w:type="spellStart"/>
      <w:r w:rsidRPr="00032376">
        <w:rPr>
          <w:rFonts w:asciiTheme="minorHAnsi" w:hAnsiTheme="minorHAnsi" w:cstheme="minorHAnsi"/>
          <w:bCs/>
          <w:sz w:val="24"/>
          <w:szCs w:val="24"/>
        </w:rPr>
        <w:t>pdf</w:t>
      </w:r>
      <w:proofErr w:type="spellEnd"/>
      <w:r w:rsidRPr="00032376">
        <w:rPr>
          <w:rFonts w:asciiTheme="minorHAnsi" w:hAnsiTheme="minorHAnsi" w:cstheme="minorHAnsi"/>
          <w:bCs/>
          <w:sz w:val="24"/>
          <w:szCs w:val="24"/>
        </w:rPr>
        <w:t xml:space="preserve">), que apresente a memória de cálculo do reajustamento efetuado e demonstre os novos preços unitários e o novo valor total do contrato, </w:t>
      </w:r>
      <w:r w:rsidRPr="00032376">
        <w:rPr>
          <w:rFonts w:asciiTheme="minorHAnsi" w:hAnsiTheme="minorHAnsi" w:cstheme="minorHAnsi"/>
          <w:b/>
          <w:sz w:val="24"/>
          <w:szCs w:val="24"/>
        </w:rPr>
        <w:t>devendo demonstrar, ainda</w:t>
      </w:r>
      <w:r w:rsidR="008B6294" w:rsidRPr="00032376">
        <w:rPr>
          <w:rFonts w:asciiTheme="minorHAnsi" w:hAnsiTheme="minorHAnsi" w:cstheme="minorHAnsi"/>
          <w:b/>
          <w:sz w:val="24"/>
          <w:szCs w:val="24"/>
        </w:rPr>
        <w:t>,</w:t>
      </w:r>
      <w:r w:rsidRPr="00032376">
        <w:rPr>
          <w:rFonts w:asciiTheme="minorHAnsi" w:hAnsiTheme="minorHAnsi" w:cstheme="minorHAnsi"/>
          <w:b/>
          <w:sz w:val="24"/>
          <w:szCs w:val="24"/>
        </w:rPr>
        <w:t xml:space="preserve"> que não deu causa a</w:t>
      </w:r>
      <w:r w:rsidR="008B6294" w:rsidRPr="00032376">
        <w:rPr>
          <w:rFonts w:asciiTheme="minorHAnsi" w:hAnsiTheme="minorHAnsi" w:cstheme="minorHAnsi"/>
          <w:b/>
          <w:sz w:val="24"/>
          <w:szCs w:val="24"/>
        </w:rPr>
        <w:t>o</w:t>
      </w:r>
      <w:r w:rsidRPr="00032376">
        <w:rPr>
          <w:rFonts w:asciiTheme="minorHAnsi" w:hAnsiTheme="minorHAnsi" w:cstheme="minorHAnsi"/>
          <w:b/>
          <w:sz w:val="24"/>
          <w:szCs w:val="24"/>
        </w:rPr>
        <w:t xml:space="preserve"> eventual atraso no </w:t>
      </w:r>
      <w:r w:rsidR="008B6294" w:rsidRPr="00032376">
        <w:rPr>
          <w:rFonts w:asciiTheme="minorHAnsi" w:hAnsiTheme="minorHAnsi" w:cstheme="minorHAnsi"/>
          <w:b/>
          <w:sz w:val="24"/>
          <w:szCs w:val="24"/>
        </w:rPr>
        <w:t>prazo estipulado para a execução do objeto contratado</w:t>
      </w:r>
      <w:r w:rsidRPr="00032376">
        <w:rPr>
          <w:rFonts w:asciiTheme="minorHAnsi" w:hAnsiTheme="minorHAnsi" w:cstheme="minorHAnsi"/>
          <w:b/>
          <w:sz w:val="24"/>
          <w:szCs w:val="24"/>
        </w:rPr>
        <w:t>, que justifique a incidência do reajustamento;</w:t>
      </w:r>
    </w:p>
    <w:p w14:paraId="2D26BBA1" w14:textId="65A756AF"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bookmarkStart w:id="19" w:name="_Ref173159776"/>
      <w:r w:rsidRPr="00032376">
        <w:rPr>
          <w:rFonts w:asciiTheme="minorHAnsi" w:eastAsia="Arial Unicode MS" w:hAnsiTheme="minorHAnsi" w:cstheme="minorHAnsi"/>
          <w:sz w:val="24"/>
          <w:szCs w:val="24"/>
        </w:rPr>
        <w:t xml:space="preserve">Não serão aceitos reajustes para serviços em que haja atrasos por culpa exclusiva da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tomando como referência o planejamento aprovado pela </w:t>
      </w:r>
      <w:r w:rsidRPr="00032376">
        <w:rPr>
          <w:rFonts w:asciiTheme="minorHAnsi" w:eastAsia="Arial Unicode MS" w:hAnsiTheme="minorHAnsi" w:cstheme="minorHAnsi"/>
          <w:b/>
          <w:bCs/>
          <w:sz w:val="24"/>
          <w:szCs w:val="24"/>
        </w:rPr>
        <w:t>fiscalização</w:t>
      </w:r>
      <w:r w:rsidR="001746CB">
        <w:rPr>
          <w:rFonts w:asciiTheme="minorHAnsi" w:eastAsia="Arial Unicode MS" w:hAnsiTheme="minorHAnsi" w:cstheme="minorHAnsi"/>
          <w:b/>
          <w:bCs/>
          <w:sz w:val="24"/>
          <w:szCs w:val="24"/>
        </w:rPr>
        <w:t>/</w:t>
      </w:r>
      <w:r w:rsidR="009330FC" w:rsidRPr="00032376">
        <w:rPr>
          <w:rFonts w:asciiTheme="minorHAnsi" w:eastAsia="Arial Unicode MS" w:hAnsiTheme="minorHAnsi" w:cstheme="minorHAnsi"/>
          <w:b/>
          <w:bCs/>
          <w:sz w:val="24"/>
          <w:szCs w:val="24"/>
        </w:rPr>
        <w:t>gestão</w:t>
      </w:r>
      <w:r w:rsidRPr="00032376">
        <w:rPr>
          <w:rFonts w:asciiTheme="minorHAnsi" w:eastAsia="Arial Unicode MS" w:hAnsiTheme="minorHAnsi" w:cstheme="minorHAnsi"/>
          <w:sz w:val="24"/>
          <w:szCs w:val="24"/>
        </w:rPr>
        <w:t xml:space="preserve"> quando do início da execução.</w:t>
      </w:r>
      <w:bookmarkEnd w:id="19"/>
    </w:p>
    <w:p w14:paraId="41F8E894" w14:textId="77777777"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lastRenderedPageBreak/>
        <w:t xml:space="preserve">No caso de atraso ou não divulgação do índice de reajustamento, o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xml:space="preserve"> pagará à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a importância calculada pela última variação conhecida, liquidando a diferença correspondente tão logo seja divulgado o índice definitivo.</w:t>
      </w:r>
    </w:p>
    <w:p w14:paraId="04FF4E7C"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Caso o índice estabelecido para o reajustamento venha a ser extinto ou de qualquer forma não possa mais ser utilizado, será adotado, em substituição, o que vier a ser determinado pela legislação então em vigor.</w:t>
      </w:r>
    </w:p>
    <w:p w14:paraId="5172A0EB"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Na ausência de previsão legal quanto ao índice substituto, as partes elegerão novo índice oficial, para reajustamento do preço do valor remanescente.</w:t>
      </w:r>
    </w:p>
    <w:p w14:paraId="35944837" w14:textId="6BA12A53" w:rsidR="0027651E" w:rsidRPr="00032376" w:rsidRDefault="0027651E" w:rsidP="00D56893">
      <w:pPr>
        <w:pStyle w:val="PargrafodaLista"/>
        <w:numPr>
          <w:ilvl w:val="3"/>
          <w:numId w:val="18"/>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Nos reajustes subsequentes ao primeiro, o interregno mínimo de 12 (doze) meses será contado a partir dos efeitos financeiros do último reajuste, sobre estrita observância ao item </w:t>
      </w:r>
      <w:r w:rsidRPr="00032376">
        <w:rPr>
          <w:rFonts w:asciiTheme="minorHAnsi" w:eastAsia="Arial Unicode MS" w:hAnsiTheme="minorHAnsi" w:cstheme="minorHAnsi"/>
          <w:sz w:val="24"/>
          <w:szCs w:val="24"/>
        </w:rPr>
        <w:fldChar w:fldCharType="begin"/>
      </w:r>
      <w:r w:rsidRPr="00032376">
        <w:rPr>
          <w:rFonts w:asciiTheme="minorHAnsi" w:eastAsia="Arial Unicode MS" w:hAnsiTheme="minorHAnsi" w:cstheme="minorHAnsi"/>
          <w:sz w:val="24"/>
          <w:szCs w:val="24"/>
        </w:rPr>
        <w:instrText xml:space="preserve"> REF _Ref173159776 \r \h  \* MERGEFORMAT </w:instrText>
      </w:r>
      <w:r w:rsidRPr="00032376">
        <w:rPr>
          <w:rFonts w:asciiTheme="minorHAnsi" w:eastAsia="Arial Unicode MS" w:hAnsiTheme="minorHAnsi" w:cstheme="minorHAnsi"/>
          <w:sz w:val="24"/>
          <w:szCs w:val="24"/>
        </w:rPr>
      </w:r>
      <w:r w:rsidRPr="00032376">
        <w:rPr>
          <w:rFonts w:asciiTheme="minorHAnsi" w:eastAsia="Arial Unicode MS" w:hAnsiTheme="minorHAnsi" w:cstheme="minorHAnsi"/>
          <w:sz w:val="24"/>
          <w:szCs w:val="24"/>
        </w:rPr>
        <w:fldChar w:fldCharType="separate"/>
      </w:r>
      <w:r w:rsidR="00A270A8">
        <w:rPr>
          <w:rFonts w:asciiTheme="minorHAnsi" w:eastAsia="Arial Unicode MS" w:hAnsiTheme="minorHAnsi" w:cstheme="minorHAnsi"/>
          <w:sz w:val="24"/>
          <w:szCs w:val="24"/>
        </w:rPr>
        <w:t>4.4.1.5</w:t>
      </w:r>
      <w:r w:rsidRPr="00032376">
        <w:rPr>
          <w:rFonts w:asciiTheme="minorHAnsi" w:eastAsia="Arial Unicode MS" w:hAnsiTheme="minorHAnsi" w:cstheme="minorHAnsi"/>
          <w:sz w:val="24"/>
          <w:szCs w:val="24"/>
        </w:rPr>
        <w:fldChar w:fldCharType="end"/>
      </w:r>
      <w:r w:rsidRPr="00032376">
        <w:rPr>
          <w:rFonts w:asciiTheme="minorHAnsi" w:eastAsia="Arial Unicode MS" w:hAnsiTheme="minorHAnsi" w:cstheme="minorHAnsi"/>
          <w:sz w:val="24"/>
          <w:szCs w:val="24"/>
        </w:rPr>
        <w:t>.</w:t>
      </w:r>
    </w:p>
    <w:p w14:paraId="41ECBA97" w14:textId="6BB33349" w:rsidR="008249C1" w:rsidRPr="00032376" w:rsidRDefault="0027651E" w:rsidP="00D56893">
      <w:pPr>
        <w:pStyle w:val="PargrafodaLista"/>
        <w:numPr>
          <w:ilvl w:val="3"/>
          <w:numId w:val="17"/>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A formalização da alteração dos preços dos contratos decorrente de reajustamento será realizada por meio de simples apostila, conforme art. 136 da Lei Federal n° 14.133, de 2021.</w:t>
      </w:r>
    </w:p>
    <w:p w14:paraId="0D0BF662" w14:textId="7C510255" w:rsidR="000A677D" w:rsidRDefault="001730D1"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20" w:name="_Toc224218373"/>
      <w:r w:rsidRPr="00032376">
        <w:rPr>
          <w:rFonts w:asciiTheme="minorHAnsi" w:hAnsiTheme="minorHAnsi" w:cstheme="minorHAnsi"/>
          <w:b/>
          <w:sz w:val="24"/>
          <w:szCs w:val="24"/>
        </w:rPr>
        <w:t>Do realinhamento</w:t>
      </w:r>
      <w:bookmarkEnd w:id="20"/>
    </w:p>
    <w:p w14:paraId="2063B6C9"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Considera-se realinhamento a forma de manutenção do equilíbrio econômico financeiro de contrato, utilizada em caso de força maior, caso fortuito ou fato do príncipe, ou em decorrência de fatos imprevisíveis ou previsíveis de consequências incalculáveis, que inviabilizem a execução do contrato tal como pactuado, conforme previsto na alínea “d” do inciso II do art. 124 da Lei Federal n° 14.133, de 2021.</w:t>
      </w:r>
    </w:p>
    <w:p w14:paraId="2C67FBE3"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apresentado de forma individualizada para cada item, serviço ou insumo que tenha sido efetivamente impactado pelo fato gerador do desequilíbrio, sendo vedada a aplicação de índice sobre o valor global do contrato. </w:t>
      </w:r>
    </w:p>
    <w:p w14:paraId="2C36F627" w14:textId="4298B8AE"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 xml:space="preserve">Destaca-se que a simples variação dos preços divulgados nos sistemas de custos referenciais (SINAPI, </w:t>
      </w:r>
      <w:r w:rsidR="00213E00">
        <w:rPr>
          <w:rFonts w:asciiTheme="minorHAnsi" w:eastAsia="Arial Unicode MS" w:hAnsiTheme="minorHAnsi" w:cstheme="minorHAnsi"/>
          <w:sz w:val="24"/>
          <w:szCs w:val="24"/>
        </w:rPr>
        <w:t>SBC</w:t>
      </w:r>
      <w:r w:rsidRPr="000E35AA">
        <w:rPr>
          <w:rFonts w:asciiTheme="minorHAnsi" w:eastAsia="Arial Unicode MS" w:hAnsiTheme="minorHAnsi" w:cstheme="minorHAnsi"/>
          <w:sz w:val="24"/>
          <w:szCs w:val="24"/>
        </w:rPr>
        <w:t xml:space="preserve">, etc.) não autoriza a formalização de realinhamento. </w:t>
      </w:r>
    </w:p>
    <w:p w14:paraId="538E02F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Os preços dos itens, dos serviços ou dos insumos do contrato que tiverem sido objeto de realinhamento terão suas datas-bases atualizadas à data do fato gerador do desequilíbrio.</w:t>
      </w:r>
    </w:p>
    <w:p w14:paraId="0A14C4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aplicado quando a execução de obras e serviços de engenharia for obstada por circunstâncias alheias à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em conformidade com o § 2º do art. 124 da Lei Federal n° 14.133, de 2021. </w:t>
      </w:r>
    </w:p>
    <w:p w14:paraId="59D29F7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é a responsável por apresentar eventual solicitação de realinhamento à </w:t>
      </w:r>
      <w:r w:rsidRPr="000E35AA">
        <w:rPr>
          <w:rFonts w:asciiTheme="minorHAnsi" w:eastAsia="Arial Unicode MS" w:hAnsiTheme="minorHAnsi" w:cstheme="minorHAnsi"/>
          <w:b/>
          <w:bCs/>
          <w:sz w:val="24"/>
          <w:szCs w:val="24"/>
        </w:rPr>
        <w:t>contratante</w:t>
      </w:r>
      <w:r w:rsidRPr="000E35AA">
        <w:rPr>
          <w:rFonts w:asciiTheme="minorHAnsi" w:eastAsia="Arial Unicode MS" w:hAnsiTheme="minorHAnsi" w:cstheme="minorHAnsi"/>
          <w:sz w:val="24"/>
          <w:szCs w:val="24"/>
        </w:rPr>
        <w:t xml:space="preserve">, devendo juntar, no mínimo: </w:t>
      </w:r>
    </w:p>
    <w:p w14:paraId="003C985D"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demonstração do fato gerador do desequilíbrio de forma que fique comprovado o caráter extraordinário do pleito, devendo ser apresentado de forma individualizada para cada item, serviço ou insumo; </w:t>
      </w:r>
    </w:p>
    <w:p w14:paraId="2FADCC20"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indicação da data a partir da qual pretende-se aplicar o realinhamento, podendo ser indicadas datas diferentes em caso de o pedido abarcar mais de um item, serviço ou insumo; </w:t>
      </w:r>
    </w:p>
    <w:p w14:paraId="02A3ABF5" w14:textId="2EE8F19B" w:rsidR="006A65B5" w:rsidRPr="004D2D5C" w:rsidRDefault="006A65B5" w:rsidP="004D2D5C">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4D2D5C">
        <w:rPr>
          <w:rFonts w:asciiTheme="minorHAnsi" w:hAnsiTheme="minorHAnsi" w:cstheme="minorHAnsi"/>
          <w:bCs/>
          <w:sz w:val="24"/>
          <w:szCs w:val="24"/>
        </w:rPr>
        <w:t xml:space="preserve">comprovação do novo valor para cada item, serviço ou insumo a ser realinhado, que demonstre a elevada evolução dos preços no mercado; planilha orçamentária com a indicação do saldo quantitativo e financeiro, anterior à aplicação de realinhamento, para cada item, serviço ou insumo a ser alterado; </w:t>
      </w:r>
    </w:p>
    <w:p w14:paraId="5C087A1E"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planilha orçamentária, em formato editável (exemplo: .</w:t>
      </w:r>
      <w:proofErr w:type="spellStart"/>
      <w:r w:rsidRPr="000E35AA">
        <w:rPr>
          <w:rFonts w:asciiTheme="minorHAnsi" w:hAnsiTheme="minorHAnsi" w:cstheme="minorHAnsi"/>
          <w:bCs/>
          <w:sz w:val="24"/>
          <w:szCs w:val="24"/>
        </w:rPr>
        <w:t>xls</w:t>
      </w:r>
      <w:proofErr w:type="spellEnd"/>
      <w:r w:rsidRPr="000E35AA">
        <w:rPr>
          <w:rFonts w:asciiTheme="minorHAnsi" w:hAnsiTheme="minorHAnsi" w:cstheme="minorHAnsi"/>
          <w:bCs/>
          <w:sz w:val="24"/>
          <w:szCs w:val="24"/>
        </w:rPr>
        <w:t xml:space="preserve"> ou .</w:t>
      </w:r>
      <w:proofErr w:type="spellStart"/>
      <w:r w:rsidRPr="000E35AA">
        <w:rPr>
          <w:rFonts w:asciiTheme="minorHAnsi" w:hAnsiTheme="minorHAnsi" w:cstheme="minorHAnsi"/>
          <w:bCs/>
          <w:sz w:val="24"/>
          <w:szCs w:val="24"/>
        </w:rPr>
        <w:t>xlsx</w:t>
      </w:r>
      <w:proofErr w:type="spellEnd"/>
      <w:r w:rsidRPr="000E35AA">
        <w:rPr>
          <w:rFonts w:asciiTheme="minorHAnsi" w:hAnsiTheme="minorHAnsi" w:cstheme="minorHAnsi"/>
          <w:bCs/>
          <w:sz w:val="24"/>
          <w:szCs w:val="24"/>
        </w:rPr>
        <w:t>) e não editável (exemplo: .</w:t>
      </w:r>
      <w:proofErr w:type="spellStart"/>
      <w:r w:rsidRPr="000E35AA">
        <w:rPr>
          <w:rFonts w:asciiTheme="minorHAnsi" w:hAnsiTheme="minorHAnsi" w:cstheme="minorHAnsi"/>
          <w:bCs/>
          <w:sz w:val="24"/>
          <w:szCs w:val="24"/>
        </w:rPr>
        <w:t>pdf</w:t>
      </w:r>
      <w:proofErr w:type="spellEnd"/>
      <w:r w:rsidRPr="000E35AA">
        <w:rPr>
          <w:rFonts w:asciiTheme="minorHAnsi" w:hAnsiTheme="minorHAnsi" w:cstheme="minorHAnsi"/>
          <w:bCs/>
          <w:sz w:val="24"/>
          <w:szCs w:val="24"/>
        </w:rPr>
        <w:t>), acompanhada da memória de cálculo de cada item, do serviço ou do insumo a ser realinhado, que demonstre os novos preços unitários e o novo valor total do contrato.</w:t>
      </w:r>
    </w:p>
    <w:p w14:paraId="4C41BFDF"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 xml:space="preserve">A solicitação da contratada será avaliada pelo fiscal do contrato, ou por outro profissional devidamente capacitado, devendo apresentar manifestação técnica observando, dentre outros aspectos, se: </w:t>
      </w:r>
    </w:p>
    <w:p w14:paraId="116A98DE"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o fato gerador do desequilíbrio se amolda aos previstos no § 2º do art. 124 da Lei Federal n° 14.133, de 2021; </w:t>
      </w:r>
    </w:p>
    <w:p w14:paraId="417741BC"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a alteração de preços não poderia ser abarcada por um reajuste, nas hipóteses em que seja possível a sua realização.</w:t>
      </w:r>
    </w:p>
    <w:p w14:paraId="17218E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Ademais, na análise dos pedidos de realinhamento não deve ser avaliada a preservação da margem de lucro da empresa, mas sim se o fato superveniente é capaz de trazer impactos financeiros que inviabilizem e/ou impeçam a execução do contrato pelo preço firmado inicialmente.</w:t>
      </w:r>
    </w:p>
    <w:p w14:paraId="7D742A4D"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Somente haverá revisão de valor quando o motivo for notório e de amplo conhecimento da sociedade, não se enquadrando nesta hipótese simples mudança de fornecedor ou de distribuidora por parte da contratada.</w:t>
      </w:r>
    </w:p>
    <w:p w14:paraId="787B6DB6" w14:textId="5F99ED52" w:rsidR="007C76C5" w:rsidRPr="00A56367" w:rsidRDefault="00626B17" w:rsidP="009467A2">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1" w:name="_Ref178597960"/>
      <w:bookmarkStart w:id="22" w:name="_Toc224218374"/>
      <w:r w:rsidRPr="00A56367">
        <w:rPr>
          <w:rFonts w:asciiTheme="minorHAnsi" w:hAnsiTheme="minorHAnsi" w:cstheme="minorHAnsi"/>
          <w:b/>
          <w:sz w:val="24"/>
          <w:szCs w:val="24"/>
        </w:rPr>
        <w:t>DOS PRAZOS</w:t>
      </w:r>
      <w:bookmarkEnd w:id="21"/>
      <w:r w:rsidR="00F56594">
        <w:rPr>
          <w:rFonts w:asciiTheme="minorHAnsi" w:hAnsiTheme="minorHAnsi" w:cstheme="minorHAnsi"/>
          <w:b/>
          <w:sz w:val="24"/>
          <w:szCs w:val="24"/>
        </w:rPr>
        <w:t>, DO</w:t>
      </w:r>
      <w:r w:rsidR="000E35AA" w:rsidRPr="00A56367">
        <w:rPr>
          <w:rFonts w:asciiTheme="minorHAnsi" w:hAnsiTheme="minorHAnsi" w:cstheme="minorHAnsi"/>
          <w:b/>
          <w:sz w:val="24"/>
          <w:szCs w:val="24"/>
        </w:rPr>
        <w:t xml:space="preserve"> LOCAL</w:t>
      </w:r>
      <w:r w:rsidR="00F56594">
        <w:rPr>
          <w:rFonts w:asciiTheme="minorHAnsi" w:hAnsiTheme="minorHAnsi" w:cstheme="minorHAnsi"/>
          <w:b/>
          <w:sz w:val="24"/>
          <w:szCs w:val="24"/>
        </w:rPr>
        <w:t xml:space="preserve"> E DAS CONDIÇÕES</w:t>
      </w:r>
      <w:r w:rsidR="000E35AA" w:rsidRPr="00A56367">
        <w:rPr>
          <w:rFonts w:asciiTheme="minorHAnsi" w:hAnsiTheme="minorHAnsi" w:cstheme="minorHAnsi"/>
          <w:b/>
          <w:sz w:val="24"/>
          <w:szCs w:val="24"/>
        </w:rPr>
        <w:t xml:space="preserve"> DE EXECUÇÃO DOS SERVIÇOS</w:t>
      </w:r>
      <w:bookmarkEnd w:id="22"/>
    </w:p>
    <w:p w14:paraId="09541904" w14:textId="77777777"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A licitante deverá apresentar seu cronograma físico-financeiro juntamente à proposta</w:t>
      </w:r>
      <w:r w:rsidRPr="00A56367">
        <w:rPr>
          <w:rFonts w:asciiTheme="minorHAnsi" w:hAnsiTheme="minorHAnsi" w:cstheme="minorHAnsi"/>
          <w:bCs/>
          <w:sz w:val="24"/>
          <w:szCs w:val="24"/>
        </w:rPr>
        <w:t>, baseando-se no modelo adotado pela contratante nos documentos técnicos presentes nos autos da fase preparatória do processo licitatório (cronograma físico-financeiro), devendo-se manter o prazo estabelecido, sem que haja alterações no mesmo.</w:t>
      </w:r>
    </w:p>
    <w:p w14:paraId="7A507209"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referido documento será submetido à aprovação pela fiscalização.</w:t>
      </w:r>
    </w:p>
    <w:p w14:paraId="7B33BD53" w14:textId="65DAF7E7"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Caberá à contratante emitir a Ordem de Serviço </w:t>
      </w:r>
      <w:r w:rsidRPr="00A56367">
        <w:rPr>
          <w:rFonts w:asciiTheme="minorHAnsi" w:hAnsiTheme="minorHAnsi" w:cstheme="minorHAnsi"/>
          <w:b/>
          <w:sz w:val="24"/>
          <w:szCs w:val="24"/>
        </w:rPr>
        <w:t xml:space="preserve">em até </w:t>
      </w:r>
      <w:r w:rsidR="00386738">
        <w:rPr>
          <w:rFonts w:asciiTheme="minorHAnsi" w:hAnsiTheme="minorHAnsi" w:cstheme="minorHAnsi"/>
          <w:b/>
          <w:sz w:val="24"/>
          <w:szCs w:val="24"/>
        </w:rPr>
        <w:t>15</w:t>
      </w:r>
      <w:r w:rsidRPr="00A56367">
        <w:rPr>
          <w:rFonts w:asciiTheme="minorHAnsi" w:hAnsiTheme="minorHAnsi" w:cstheme="minorHAnsi"/>
          <w:b/>
          <w:sz w:val="24"/>
          <w:szCs w:val="24"/>
        </w:rPr>
        <w:t xml:space="preserve"> (</w:t>
      </w:r>
      <w:r w:rsidR="00386738">
        <w:rPr>
          <w:rFonts w:asciiTheme="minorHAnsi" w:hAnsiTheme="minorHAnsi" w:cstheme="minorHAnsi"/>
          <w:b/>
          <w:sz w:val="24"/>
          <w:szCs w:val="24"/>
        </w:rPr>
        <w:t>quinze)</w:t>
      </w:r>
      <w:r w:rsidRPr="00A56367">
        <w:rPr>
          <w:rFonts w:asciiTheme="minorHAnsi" w:hAnsiTheme="minorHAnsi" w:cstheme="minorHAnsi"/>
          <w:b/>
          <w:sz w:val="24"/>
          <w:szCs w:val="24"/>
        </w:rPr>
        <w:t xml:space="preserve"> </w:t>
      </w:r>
      <w:r w:rsidR="00386738">
        <w:rPr>
          <w:rFonts w:asciiTheme="minorHAnsi" w:hAnsiTheme="minorHAnsi" w:cstheme="minorHAnsi"/>
          <w:b/>
          <w:sz w:val="24"/>
          <w:szCs w:val="24"/>
        </w:rPr>
        <w:t>dias</w:t>
      </w:r>
      <w:r w:rsidRPr="00A56367">
        <w:rPr>
          <w:rFonts w:asciiTheme="minorHAnsi" w:hAnsiTheme="minorHAnsi" w:cstheme="minorHAnsi"/>
          <w:b/>
          <w:sz w:val="24"/>
          <w:szCs w:val="24"/>
        </w:rPr>
        <w:t xml:space="preserve"> após o firmamento do contrato</w:t>
      </w:r>
      <w:r w:rsidRPr="00A56367">
        <w:rPr>
          <w:rFonts w:asciiTheme="minorHAnsi" w:hAnsiTheme="minorHAnsi" w:cstheme="minorHAnsi"/>
          <w:bCs/>
          <w:sz w:val="24"/>
          <w:szCs w:val="24"/>
        </w:rPr>
        <w:t>.</w:t>
      </w:r>
    </w:p>
    <w:p w14:paraId="0AF31550"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prazo estipulado para a emissão da Ordem de Serviço poderá ser prorrogado pelo Município, mediante casos imprevistos.</w:t>
      </w:r>
    </w:p>
    <w:p w14:paraId="2A8550CA" w14:textId="03A24058"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lastRenderedPageBreak/>
        <w:t xml:space="preserve">Os serviços deverão ser iniciados em até </w:t>
      </w:r>
      <w:r w:rsidR="002974C0">
        <w:rPr>
          <w:rFonts w:asciiTheme="minorHAnsi" w:hAnsiTheme="minorHAnsi" w:cstheme="minorHAnsi"/>
          <w:b/>
          <w:sz w:val="24"/>
          <w:szCs w:val="24"/>
        </w:rPr>
        <w:t>10 (dez) dias corridos</w:t>
      </w:r>
      <w:r w:rsidRPr="00A56367">
        <w:rPr>
          <w:rFonts w:asciiTheme="minorHAnsi" w:hAnsiTheme="minorHAnsi" w:cstheme="minorHAnsi"/>
          <w:bCs/>
          <w:sz w:val="24"/>
          <w:szCs w:val="24"/>
        </w:rPr>
        <w:t>, após o recebimento da ordem de serviço (O.S) emitida pela contratante</w:t>
      </w:r>
      <w:r w:rsidR="000C64C2">
        <w:rPr>
          <w:rFonts w:asciiTheme="minorHAnsi" w:hAnsiTheme="minorHAnsi" w:cstheme="minorHAnsi"/>
          <w:bCs/>
          <w:sz w:val="24"/>
          <w:szCs w:val="24"/>
        </w:rPr>
        <w:t xml:space="preserve">, com o respectivo ateste do </w:t>
      </w:r>
      <w:r w:rsidR="001365F8">
        <w:rPr>
          <w:rFonts w:asciiTheme="minorHAnsi" w:hAnsiTheme="minorHAnsi" w:cstheme="minorHAnsi"/>
          <w:bCs/>
          <w:sz w:val="24"/>
          <w:szCs w:val="24"/>
        </w:rPr>
        <w:t>c</w:t>
      </w:r>
      <w:r w:rsidR="000C64C2">
        <w:rPr>
          <w:rFonts w:asciiTheme="minorHAnsi" w:hAnsiTheme="minorHAnsi" w:cstheme="minorHAnsi"/>
          <w:bCs/>
          <w:sz w:val="24"/>
          <w:szCs w:val="24"/>
        </w:rPr>
        <w:t>ontratado.</w:t>
      </w:r>
    </w:p>
    <w:p w14:paraId="3F2D37F8" w14:textId="37C5D8B9" w:rsidR="00DB612D" w:rsidRPr="0098645E" w:rsidRDefault="00A56367" w:rsidP="00503C56">
      <w:pPr>
        <w:pStyle w:val="PargrafodaLista"/>
        <w:numPr>
          <w:ilvl w:val="1"/>
          <w:numId w:val="1"/>
        </w:numPr>
        <w:tabs>
          <w:tab w:val="left" w:pos="2445"/>
        </w:tabs>
        <w:spacing w:before="80" w:after="80" w:line="360" w:lineRule="auto"/>
        <w:jc w:val="both"/>
      </w:pPr>
      <w:r w:rsidRPr="0098645E">
        <w:rPr>
          <w:rFonts w:asciiTheme="minorHAnsi" w:hAnsiTheme="minorHAnsi" w:cstheme="minorHAnsi"/>
          <w:b/>
          <w:sz w:val="24"/>
          <w:szCs w:val="24"/>
        </w:rPr>
        <w:t>O</w:t>
      </w:r>
      <w:r w:rsidRPr="0098645E">
        <w:rPr>
          <w:rFonts w:asciiTheme="minorHAnsi" w:hAnsiTheme="minorHAnsi" w:cstheme="minorHAnsi"/>
          <w:bCs/>
          <w:sz w:val="24"/>
          <w:szCs w:val="24"/>
        </w:rPr>
        <w:t xml:space="preserve"> </w:t>
      </w:r>
      <w:r w:rsidRPr="0098645E">
        <w:rPr>
          <w:rFonts w:asciiTheme="minorHAnsi" w:hAnsiTheme="minorHAnsi" w:cstheme="minorHAnsi"/>
          <w:b/>
          <w:sz w:val="24"/>
          <w:szCs w:val="24"/>
        </w:rPr>
        <w:t xml:space="preserve">prazo para a execução </w:t>
      </w:r>
      <w:r w:rsidR="00621243" w:rsidRPr="0098645E">
        <w:rPr>
          <w:rFonts w:asciiTheme="minorHAnsi" w:hAnsiTheme="minorHAnsi" w:cstheme="minorHAnsi"/>
          <w:b/>
          <w:sz w:val="24"/>
          <w:szCs w:val="24"/>
        </w:rPr>
        <w:t>dos serviços</w:t>
      </w:r>
      <w:r w:rsidRPr="0098645E">
        <w:rPr>
          <w:rFonts w:asciiTheme="minorHAnsi" w:hAnsiTheme="minorHAnsi" w:cstheme="minorHAnsi"/>
          <w:b/>
          <w:sz w:val="24"/>
          <w:szCs w:val="24"/>
        </w:rPr>
        <w:t xml:space="preserve"> será de </w:t>
      </w:r>
      <w:r w:rsidR="0098645E">
        <w:rPr>
          <w:rFonts w:asciiTheme="minorHAnsi" w:hAnsiTheme="minorHAnsi" w:cstheme="minorHAnsi"/>
          <w:b/>
          <w:sz w:val="24"/>
          <w:szCs w:val="24"/>
        </w:rPr>
        <w:t xml:space="preserve">até </w:t>
      </w:r>
      <w:r w:rsidR="00213E00" w:rsidRPr="0098645E">
        <w:rPr>
          <w:rFonts w:asciiTheme="minorHAnsi" w:hAnsiTheme="minorHAnsi" w:cstheme="minorHAnsi"/>
          <w:b/>
          <w:color w:val="000000" w:themeColor="text1"/>
          <w:sz w:val="24"/>
          <w:szCs w:val="24"/>
        </w:rPr>
        <w:t>90</w:t>
      </w:r>
      <w:r w:rsidR="00315DA5" w:rsidRPr="0098645E">
        <w:rPr>
          <w:rFonts w:asciiTheme="minorHAnsi" w:hAnsiTheme="minorHAnsi" w:cstheme="minorHAnsi"/>
          <w:b/>
          <w:color w:val="000000" w:themeColor="text1"/>
          <w:sz w:val="24"/>
          <w:szCs w:val="24"/>
        </w:rPr>
        <w:t xml:space="preserve"> (</w:t>
      </w:r>
      <w:r w:rsidR="00213E00" w:rsidRPr="0098645E">
        <w:rPr>
          <w:rFonts w:asciiTheme="minorHAnsi" w:hAnsiTheme="minorHAnsi" w:cstheme="minorHAnsi"/>
          <w:b/>
          <w:color w:val="000000" w:themeColor="text1"/>
          <w:sz w:val="24"/>
          <w:szCs w:val="24"/>
        </w:rPr>
        <w:t>noventa</w:t>
      </w:r>
      <w:r w:rsidR="002974C0" w:rsidRPr="0098645E">
        <w:rPr>
          <w:rFonts w:asciiTheme="minorHAnsi" w:hAnsiTheme="minorHAnsi" w:cstheme="minorHAnsi"/>
          <w:b/>
          <w:color w:val="000000" w:themeColor="text1"/>
          <w:sz w:val="24"/>
          <w:szCs w:val="24"/>
        </w:rPr>
        <w:t>)</w:t>
      </w:r>
      <w:r w:rsidR="00315DA5" w:rsidRPr="0098645E">
        <w:rPr>
          <w:rFonts w:asciiTheme="minorHAnsi" w:hAnsiTheme="minorHAnsi" w:cstheme="minorHAnsi"/>
          <w:b/>
          <w:color w:val="000000" w:themeColor="text1"/>
          <w:sz w:val="24"/>
          <w:szCs w:val="24"/>
        </w:rPr>
        <w:t xml:space="preserve"> </w:t>
      </w:r>
      <w:r w:rsidR="002974C0" w:rsidRPr="0098645E">
        <w:rPr>
          <w:rFonts w:asciiTheme="minorHAnsi" w:hAnsiTheme="minorHAnsi" w:cstheme="minorHAnsi"/>
          <w:b/>
          <w:sz w:val="24"/>
          <w:szCs w:val="24"/>
        </w:rPr>
        <w:t>dias corridos</w:t>
      </w:r>
      <w:r w:rsidRPr="0098645E">
        <w:rPr>
          <w:rFonts w:asciiTheme="minorHAnsi" w:hAnsiTheme="minorHAnsi" w:cstheme="minorHAnsi"/>
          <w:b/>
          <w:sz w:val="24"/>
          <w:szCs w:val="24"/>
        </w:rPr>
        <w:t xml:space="preserve">, </w:t>
      </w:r>
      <w:r w:rsidRPr="00447CFE">
        <w:rPr>
          <w:rFonts w:asciiTheme="minorHAnsi" w:hAnsiTheme="minorHAnsi" w:cstheme="minorHAnsi"/>
          <w:bCs/>
          <w:sz w:val="24"/>
          <w:szCs w:val="24"/>
        </w:rPr>
        <w:t xml:space="preserve">a contar do </w:t>
      </w:r>
      <w:r w:rsidRPr="00503C56">
        <w:rPr>
          <w:rFonts w:asciiTheme="minorHAnsi" w:hAnsiTheme="minorHAnsi" w:cstheme="minorHAnsi"/>
          <w:bCs/>
          <w:i/>
          <w:iCs/>
          <w:sz w:val="24"/>
          <w:szCs w:val="24"/>
        </w:rPr>
        <w:t xml:space="preserve">início </w:t>
      </w:r>
      <w:r w:rsidR="00C467F6" w:rsidRPr="00503C56">
        <w:rPr>
          <w:rFonts w:asciiTheme="minorHAnsi" w:hAnsiTheme="minorHAnsi" w:cstheme="minorHAnsi"/>
          <w:bCs/>
          <w:i/>
          <w:iCs/>
          <w:sz w:val="24"/>
          <w:szCs w:val="24"/>
        </w:rPr>
        <w:t>efetivo</w:t>
      </w:r>
      <w:r w:rsidR="00C467F6" w:rsidRPr="00447CFE">
        <w:rPr>
          <w:rFonts w:asciiTheme="minorHAnsi" w:hAnsiTheme="minorHAnsi" w:cstheme="minorHAnsi"/>
          <w:bCs/>
          <w:sz w:val="24"/>
          <w:szCs w:val="24"/>
        </w:rPr>
        <w:t xml:space="preserve"> </w:t>
      </w:r>
      <w:r w:rsidRPr="00447CFE">
        <w:rPr>
          <w:rFonts w:asciiTheme="minorHAnsi" w:hAnsiTheme="minorHAnsi" w:cstheme="minorHAnsi"/>
          <w:bCs/>
          <w:sz w:val="24"/>
          <w:szCs w:val="24"/>
        </w:rPr>
        <w:t>dos serviços</w:t>
      </w:r>
      <w:r w:rsidR="00503C56">
        <w:rPr>
          <w:rFonts w:asciiTheme="minorHAnsi" w:hAnsiTheme="minorHAnsi" w:cstheme="minorHAnsi"/>
          <w:bCs/>
          <w:sz w:val="24"/>
          <w:szCs w:val="24"/>
        </w:rPr>
        <w:t xml:space="preserve"> (o qual deverá ser consignado pelo fiscal em anotação específica)</w:t>
      </w:r>
      <w:r w:rsidRPr="00447CFE">
        <w:rPr>
          <w:rFonts w:asciiTheme="minorHAnsi" w:hAnsiTheme="minorHAnsi" w:cstheme="minorHAnsi"/>
          <w:bCs/>
          <w:sz w:val="24"/>
          <w:szCs w:val="24"/>
        </w:rPr>
        <w:t>,</w:t>
      </w:r>
      <w:r w:rsidRPr="0098645E">
        <w:rPr>
          <w:rFonts w:asciiTheme="minorHAnsi" w:hAnsiTheme="minorHAnsi" w:cstheme="minorHAnsi"/>
          <w:bCs/>
          <w:sz w:val="24"/>
          <w:szCs w:val="24"/>
        </w:rPr>
        <w:t xml:space="preserve"> conforme cronograma físico-financeiro</w:t>
      </w:r>
      <w:r w:rsidR="004D2D5C">
        <w:rPr>
          <w:rFonts w:asciiTheme="minorHAnsi" w:hAnsiTheme="minorHAnsi" w:cstheme="minorHAnsi"/>
          <w:bCs/>
          <w:sz w:val="24"/>
          <w:szCs w:val="24"/>
        </w:rPr>
        <w:t xml:space="preserve"> anexo aos autos</w:t>
      </w:r>
      <w:r w:rsidR="000C64C2">
        <w:rPr>
          <w:rFonts w:asciiTheme="minorHAnsi" w:hAnsiTheme="minorHAnsi" w:cstheme="minorHAnsi"/>
          <w:bCs/>
          <w:sz w:val="24"/>
          <w:szCs w:val="24"/>
        </w:rPr>
        <w:t>.</w:t>
      </w:r>
    </w:p>
    <w:p w14:paraId="5EEA5151"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A recusa da contratada em assinar a Ordem de Serviços (OS), ou ainda, por qualquer meio, retardar ou dificultar seu recebimento será considerada causa de rescisão contratual, com aplicação de penalidades previstas na Lei e no contrato firmado.</w:t>
      </w:r>
    </w:p>
    <w:p w14:paraId="4952C378" w14:textId="3A3B3739"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4D2D5C">
        <w:rPr>
          <w:rFonts w:asciiTheme="minorHAnsi" w:hAnsiTheme="minorHAnsi" w:cstheme="minorHAnsi"/>
          <w:bCs/>
          <w:sz w:val="24"/>
          <w:szCs w:val="24"/>
        </w:rPr>
        <w:t xml:space="preserve">O </w:t>
      </w:r>
      <w:r w:rsidRPr="00F35DB1">
        <w:rPr>
          <w:rFonts w:asciiTheme="minorHAnsi" w:hAnsiTheme="minorHAnsi" w:cstheme="minorHAnsi"/>
          <w:bCs/>
          <w:i/>
          <w:iCs/>
          <w:sz w:val="24"/>
          <w:szCs w:val="24"/>
        </w:rPr>
        <w:t>prazo de vigência da contratação</w:t>
      </w:r>
      <w:r w:rsidRPr="004D2D5C">
        <w:rPr>
          <w:rFonts w:asciiTheme="minorHAnsi" w:hAnsiTheme="minorHAnsi" w:cstheme="minorHAnsi"/>
          <w:bCs/>
          <w:sz w:val="24"/>
          <w:szCs w:val="24"/>
        </w:rPr>
        <w:t xml:space="preserve"> será de </w:t>
      </w:r>
      <w:r w:rsidRPr="004D2D5C">
        <w:rPr>
          <w:rFonts w:asciiTheme="minorHAnsi" w:hAnsiTheme="minorHAnsi" w:cstheme="minorHAnsi"/>
          <w:b/>
          <w:sz w:val="24"/>
          <w:szCs w:val="24"/>
        </w:rPr>
        <w:t>12 (doze) meses consecutivos</w:t>
      </w:r>
      <w:r w:rsidRPr="004D2D5C">
        <w:rPr>
          <w:rFonts w:asciiTheme="minorHAnsi" w:hAnsiTheme="minorHAnsi" w:cstheme="minorHAnsi"/>
          <w:bCs/>
          <w:sz w:val="24"/>
          <w:szCs w:val="24"/>
        </w:rPr>
        <w:t>, a contar da data da assinatura do contrato</w:t>
      </w:r>
      <w:r w:rsidR="0020640A">
        <w:rPr>
          <w:rFonts w:asciiTheme="minorHAnsi" w:hAnsiTheme="minorHAnsi" w:cstheme="minorHAnsi"/>
          <w:bCs/>
          <w:sz w:val="24"/>
          <w:szCs w:val="24"/>
        </w:rPr>
        <w:t>, condicionada sua eficácia à publicação no PNCP.</w:t>
      </w:r>
    </w:p>
    <w:p w14:paraId="61EBF330" w14:textId="77777777" w:rsidR="00427965" w:rsidRPr="004D2D5C" w:rsidRDefault="00427965" w:rsidP="00427965">
      <w:pPr>
        <w:pStyle w:val="PargrafodaLista"/>
        <w:tabs>
          <w:tab w:val="left" w:pos="2445"/>
        </w:tabs>
        <w:spacing w:after="0" w:line="360" w:lineRule="auto"/>
        <w:ind w:left="1418"/>
        <w:jc w:val="both"/>
        <w:rPr>
          <w:rFonts w:asciiTheme="minorHAnsi" w:hAnsiTheme="minorHAnsi" w:cstheme="minorHAnsi"/>
          <w:bCs/>
          <w:sz w:val="24"/>
          <w:szCs w:val="24"/>
        </w:rPr>
      </w:pPr>
    </w:p>
    <w:tbl>
      <w:tblPr>
        <w:tblStyle w:val="Tabelacomgrade"/>
        <w:tblW w:w="7938" w:type="dxa"/>
        <w:tblInd w:w="1413" w:type="dxa"/>
        <w:tblBorders>
          <w:left w:val="none" w:sz="0" w:space="0" w:color="auto"/>
          <w:right w:val="none" w:sz="0" w:space="0" w:color="auto"/>
        </w:tblBorders>
        <w:tblLook w:val="04A0" w:firstRow="1" w:lastRow="0" w:firstColumn="1" w:lastColumn="0" w:noHBand="0" w:noVBand="1"/>
      </w:tblPr>
      <w:tblGrid>
        <w:gridCol w:w="3832"/>
        <w:gridCol w:w="2126"/>
        <w:gridCol w:w="1980"/>
      </w:tblGrid>
      <w:tr w:rsidR="00A56367" w:rsidRPr="00A56367" w14:paraId="4A598390" w14:textId="77777777" w:rsidTr="002974C0">
        <w:tc>
          <w:tcPr>
            <w:tcW w:w="3832" w:type="dxa"/>
            <w:vMerge w:val="restart"/>
            <w:shd w:val="clear" w:color="auto" w:fill="D9D9D9" w:themeFill="background1" w:themeFillShade="D9"/>
            <w:vAlign w:val="center"/>
          </w:tcPr>
          <w:p w14:paraId="0721B9C6"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Ação</w:t>
            </w:r>
          </w:p>
        </w:tc>
        <w:tc>
          <w:tcPr>
            <w:tcW w:w="4106" w:type="dxa"/>
            <w:gridSpan w:val="2"/>
            <w:shd w:val="clear" w:color="auto" w:fill="D9D9D9" w:themeFill="background1" w:themeFillShade="D9"/>
          </w:tcPr>
          <w:p w14:paraId="33E098FA"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Prazo</w:t>
            </w:r>
          </w:p>
        </w:tc>
      </w:tr>
      <w:tr w:rsidR="00A56367" w:rsidRPr="00A56367" w14:paraId="584FAA94" w14:textId="77777777" w:rsidTr="002974C0">
        <w:tc>
          <w:tcPr>
            <w:tcW w:w="3832" w:type="dxa"/>
            <w:vMerge/>
            <w:shd w:val="clear" w:color="auto" w:fill="D9D9D9" w:themeFill="background1" w:themeFillShade="D9"/>
            <w:vAlign w:val="center"/>
          </w:tcPr>
          <w:p w14:paraId="671915DC" w14:textId="77777777" w:rsidR="00A56367" w:rsidRPr="00621243" w:rsidRDefault="00A56367" w:rsidP="00315DA5">
            <w:pPr>
              <w:spacing w:after="0" w:line="240" w:lineRule="auto"/>
              <w:jc w:val="center"/>
              <w:rPr>
                <w:rFonts w:asciiTheme="minorHAnsi" w:hAnsiTheme="minorHAnsi" w:cstheme="minorHAnsi"/>
                <w:b/>
                <w:bCs/>
                <w:sz w:val="20"/>
                <w:szCs w:val="20"/>
              </w:rPr>
            </w:pPr>
          </w:p>
        </w:tc>
        <w:tc>
          <w:tcPr>
            <w:tcW w:w="2126" w:type="dxa"/>
            <w:shd w:val="clear" w:color="auto" w:fill="D9D9D9" w:themeFill="background1" w:themeFillShade="D9"/>
          </w:tcPr>
          <w:p w14:paraId="48687E00"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Parcial</w:t>
            </w:r>
          </w:p>
        </w:tc>
        <w:tc>
          <w:tcPr>
            <w:tcW w:w="1980" w:type="dxa"/>
            <w:shd w:val="clear" w:color="auto" w:fill="D9D9D9" w:themeFill="background1" w:themeFillShade="D9"/>
          </w:tcPr>
          <w:p w14:paraId="6BB6A11C"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Acumulado</w:t>
            </w:r>
          </w:p>
        </w:tc>
      </w:tr>
      <w:tr w:rsidR="00A56367" w:rsidRPr="00A56367" w14:paraId="4008ABAA" w14:textId="77777777" w:rsidTr="002974C0">
        <w:tc>
          <w:tcPr>
            <w:tcW w:w="3832" w:type="dxa"/>
            <w:shd w:val="clear" w:color="auto" w:fill="auto"/>
          </w:tcPr>
          <w:p w14:paraId="034FCFE7" w14:textId="77777777" w:rsidR="00A56367" w:rsidRPr="00621243" w:rsidRDefault="00A56367" w:rsidP="00315DA5">
            <w:pPr>
              <w:spacing w:after="0" w:line="240" w:lineRule="auto"/>
              <w:jc w:val="both"/>
              <w:rPr>
                <w:rFonts w:asciiTheme="minorHAnsi" w:hAnsiTheme="minorHAnsi" w:cstheme="minorHAnsi"/>
                <w:sz w:val="20"/>
                <w:szCs w:val="20"/>
                <w:highlight w:val="yellow"/>
              </w:rPr>
            </w:pPr>
            <w:r w:rsidRPr="00621243">
              <w:rPr>
                <w:rFonts w:asciiTheme="minorHAnsi" w:eastAsia="Times New Roman" w:hAnsiTheme="minorHAnsi" w:cstheme="minorHAnsi"/>
                <w:sz w:val="20"/>
                <w:szCs w:val="20"/>
              </w:rPr>
              <w:t>Prazo para providências anteriores à autorização de início da execução contratual</w:t>
            </w:r>
          </w:p>
        </w:tc>
        <w:tc>
          <w:tcPr>
            <w:tcW w:w="2126" w:type="dxa"/>
            <w:vAlign w:val="center"/>
          </w:tcPr>
          <w:p w14:paraId="27E7861E" w14:textId="52F4F5D3" w:rsidR="00A56367" w:rsidRPr="00621243" w:rsidRDefault="00315DA5"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Até 1</w:t>
            </w:r>
            <w:r w:rsidR="002974C0">
              <w:rPr>
                <w:rFonts w:asciiTheme="minorHAnsi" w:hAnsiTheme="minorHAnsi" w:cstheme="minorHAnsi"/>
                <w:sz w:val="20"/>
                <w:szCs w:val="20"/>
              </w:rPr>
              <w:t>5 dias corridos</w:t>
            </w:r>
          </w:p>
        </w:tc>
        <w:tc>
          <w:tcPr>
            <w:tcW w:w="1980" w:type="dxa"/>
            <w:vAlign w:val="center"/>
          </w:tcPr>
          <w:p w14:paraId="78110563" w14:textId="1A87907F" w:rsidR="00A56367" w:rsidRPr="00621243" w:rsidRDefault="002974C0"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Até 1</w:t>
            </w:r>
            <w:r>
              <w:rPr>
                <w:rFonts w:asciiTheme="minorHAnsi" w:hAnsiTheme="minorHAnsi" w:cstheme="minorHAnsi"/>
                <w:sz w:val="20"/>
                <w:szCs w:val="20"/>
              </w:rPr>
              <w:t>5</w:t>
            </w:r>
            <w:r w:rsidRPr="00621243">
              <w:rPr>
                <w:rFonts w:asciiTheme="minorHAnsi" w:hAnsiTheme="minorHAnsi" w:cstheme="minorHAnsi"/>
                <w:sz w:val="20"/>
                <w:szCs w:val="20"/>
              </w:rPr>
              <w:t xml:space="preserve"> </w:t>
            </w:r>
            <w:r>
              <w:rPr>
                <w:rFonts w:asciiTheme="minorHAnsi" w:hAnsiTheme="minorHAnsi" w:cstheme="minorHAnsi"/>
                <w:sz w:val="20"/>
                <w:szCs w:val="20"/>
              </w:rPr>
              <w:t>dias corridos</w:t>
            </w:r>
          </w:p>
        </w:tc>
      </w:tr>
      <w:tr w:rsidR="00A56367" w:rsidRPr="00A56367" w14:paraId="7685E025" w14:textId="77777777" w:rsidTr="002974C0">
        <w:trPr>
          <w:trHeight w:val="155"/>
        </w:trPr>
        <w:tc>
          <w:tcPr>
            <w:tcW w:w="3832" w:type="dxa"/>
            <w:shd w:val="clear" w:color="auto" w:fill="auto"/>
          </w:tcPr>
          <w:p w14:paraId="27AE669C" w14:textId="77777777"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a empresa iniciar os serviços após receber a Ordem de Serviços</w:t>
            </w:r>
          </w:p>
        </w:tc>
        <w:tc>
          <w:tcPr>
            <w:tcW w:w="2126" w:type="dxa"/>
            <w:vAlign w:val="center"/>
          </w:tcPr>
          <w:p w14:paraId="68A33DF2" w14:textId="298197B3" w:rsidR="00A56367" w:rsidRPr="00621243" w:rsidRDefault="002974C0"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Até 1</w:t>
            </w:r>
            <w:r>
              <w:rPr>
                <w:rFonts w:asciiTheme="minorHAnsi" w:hAnsiTheme="minorHAnsi" w:cstheme="minorHAnsi"/>
                <w:sz w:val="20"/>
                <w:szCs w:val="20"/>
              </w:rPr>
              <w:t>0 dias corridos</w:t>
            </w:r>
          </w:p>
        </w:tc>
        <w:tc>
          <w:tcPr>
            <w:tcW w:w="1980" w:type="dxa"/>
            <w:vAlign w:val="center"/>
          </w:tcPr>
          <w:p w14:paraId="598C4D7F" w14:textId="42FEFF02" w:rsidR="00A56367" w:rsidRPr="00621243" w:rsidRDefault="002974C0"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 xml:space="preserve">Até </w:t>
            </w:r>
            <w:r>
              <w:rPr>
                <w:rFonts w:asciiTheme="minorHAnsi" w:hAnsiTheme="minorHAnsi" w:cstheme="minorHAnsi"/>
                <w:sz w:val="20"/>
                <w:szCs w:val="20"/>
              </w:rPr>
              <w:t>25 dias corridos</w:t>
            </w:r>
          </w:p>
        </w:tc>
      </w:tr>
      <w:tr w:rsidR="00A56367" w:rsidRPr="00213E00" w14:paraId="42972127" w14:textId="77777777" w:rsidTr="002974C0">
        <w:tc>
          <w:tcPr>
            <w:tcW w:w="3832" w:type="dxa"/>
            <w:shd w:val="clear" w:color="auto" w:fill="auto"/>
          </w:tcPr>
          <w:p w14:paraId="08F4D193" w14:textId="4E402550" w:rsidR="00A56367" w:rsidRPr="00B36D3B" w:rsidRDefault="00A56367" w:rsidP="00315DA5">
            <w:pPr>
              <w:spacing w:after="0" w:line="240" w:lineRule="auto"/>
              <w:jc w:val="both"/>
              <w:rPr>
                <w:rFonts w:asciiTheme="minorHAnsi" w:eastAsia="Times New Roman" w:hAnsiTheme="minorHAnsi" w:cstheme="minorHAnsi"/>
                <w:color w:val="000000" w:themeColor="text1"/>
                <w:sz w:val="20"/>
                <w:szCs w:val="20"/>
              </w:rPr>
            </w:pPr>
            <w:r w:rsidRPr="00B36D3B">
              <w:rPr>
                <w:rFonts w:asciiTheme="minorHAnsi" w:eastAsia="Times New Roman" w:hAnsiTheme="minorHAnsi" w:cstheme="minorHAnsi"/>
                <w:color w:val="000000" w:themeColor="text1"/>
                <w:sz w:val="20"/>
                <w:szCs w:val="20"/>
              </w:rPr>
              <w:t xml:space="preserve">Prazo para a execução </w:t>
            </w:r>
            <w:r w:rsidR="00621243" w:rsidRPr="00B36D3B">
              <w:rPr>
                <w:rFonts w:asciiTheme="minorHAnsi" w:eastAsia="Times New Roman" w:hAnsiTheme="minorHAnsi" w:cstheme="minorHAnsi"/>
                <w:color w:val="000000" w:themeColor="text1"/>
                <w:sz w:val="20"/>
                <w:szCs w:val="20"/>
              </w:rPr>
              <w:t>dos serviços</w:t>
            </w:r>
          </w:p>
        </w:tc>
        <w:tc>
          <w:tcPr>
            <w:tcW w:w="2126" w:type="dxa"/>
            <w:vAlign w:val="center"/>
          </w:tcPr>
          <w:p w14:paraId="331897B2" w14:textId="2ECF1998" w:rsidR="00A56367" w:rsidRPr="00B36D3B" w:rsidRDefault="00315DA5" w:rsidP="00315DA5">
            <w:pPr>
              <w:spacing w:after="0" w:line="240" w:lineRule="auto"/>
              <w:jc w:val="center"/>
              <w:rPr>
                <w:rFonts w:asciiTheme="minorHAnsi" w:eastAsia="Times New Roman" w:hAnsiTheme="minorHAnsi" w:cstheme="minorHAnsi"/>
                <w:color w:val="000000" w:themeColor="text1"/>
                <w:sz w:val="20"/>
                <w:szCs w:val="20"/>
                <w:highlight w:val="white"/>
              </w:rPr>
            </w:pPr>
            <w:r w:rsidRPr="00B36D3B">
              <w:rPr>
                <w:rFonts w:asciiTheme="minorHAnsi" w:hAnsiTheme="minorHAnsi" w:cstheme="minorHAnsi"/>
                <w:color w:val="000000" w:themeColor="text1"/>
                <w:sz w:val="20"/>
                <w:szCs w:val="20"/>
              </w:rPr>
              <w:t>Até</w:t>
            </w:r>
            <w:r w:rsidR="002974C0" w:rsidRPr="00B36D3B">
              <w:rPr>
                <w:rFonts w:asciiTheme="minorHAnsi" w:hAnsiTheme="minorHAnsi" w:cstheme="minorHAnsi"/>
                <w:color w:val="000000" w:themeColor="text1"/>
                <w:sz w:val="20"/>
                <w:szCs w:val="20"/>
              </w:rPr>
              <w:t xml:space="preserve"> </w:t>
            </w:r>
            <w:r w:rsidR="00213E00" w:rsidRPr="00B36D3B">
              <w:rPr>
                <w:rFonts w:asciiTheme="minorHAnsi" w:hAnsiTheme="minorHAnsi" w:cstheme="minorHAnsi"/>
                <w:color w:val="000000" w:themeColor="text1"/>
                <w:sz w:val="20"/>
                <w:szCs w:val="20"/>
              </w:rPr>
              <w:t>90</w:t>
            </w:r>
            <w:r w:rsidR="00A56367" w:rsidRPr="00B36D3B">
              <w:rPr>
                <w:rFonts w:asciiTheme="minorHAnsi" w:hAnsiTheme="minorHAnsi" w:cstheme="minorHAnsi"/>
                <w:color w:val="000000" w:themeColor="text1"/>
                <w:sz w:val="20"/>
                <w:szCs w:val="20"/>
              </w:rPr>
              <w:t xml:space="preserve"> </w:t>
            </w:r>
            <w:r w:rsidR="008A7F31" w:rsidRPr="00B36D3B">
              <w:rPr>
                <w:rFonts w:asciiTheme="minorHAnsi" w:hAnsiTheme="minorHAnsi" w:cstheme="minorHAnsi"/>
                <w:color w:val="000000" w:themeColor="text1"/>
                <w:sz w:val="20"/>
                <w:szCs w:val="20"/>
              </w:rPr>
              <w:t>dias</w:t>
            </w:r>
            <w:r w:rsidR="002974C0" w:rsidRPr="00B36D3B">
              <w:rPr>
                <w:rFonts w:asciiTheme="minorHAnsi" w:hAnsiTheme="minorHAnsi" w:cstheme="minorHAnsi"/>
                <w:color w:val="000000" w:themeColor="text1"/>
                <w:sz w:val="20"/>
                <w:szCs w:val="20"/>
              </w:rPr>
              <w:t xml:space="preserve"> corridos</w:t>
            </w:r>
          </w:p>
        </w:tc>
        <w:tc>
          <w:tcPr>
            <w:tcW w:w="1980" w:type="dxa"/>
            <w:vAlign w:val="center"/>
          </w:tcPr>
          <w:p w14:paraId="51805058" w14:textId="735E15E1" w:rsidR="00A56367" w:rsidRPr="00B36D3B" w:rsidRDefault="002974C0" w:rsidP="00315DA5">
            <w:pPr>
              <w:spacing w:after="0" w:line="240" w:lineRule="auto"/>
              <w:jc w:val="center"/>
              <w:rPr>
                <w:rFonts w:asciiTheme="minorHAnsi" w:eastAsia="Times New Roman" w:hAnsiTheme="minorHAnsi" w:cstheme="minorHAnsi"/>
                <w:color w:val="000000" w:themeColor="text1"/>
                <w:sz w:val="20"/>
                <w:szCs w:val="20"/>
                <w:highlight w:val="white"/>
              </w:rPr>
            </w:pPr>
            <w:r w:rsidRPr="00B36D3B">
              <w:rPr>
                <w:rFonts w:asciiTheme="minorHAnsi" w:hAnsiTheme="minorHAnsi" w:cstheme="minorHAnsi"/>
                <w:color w:val="000000" w:themeColor="text1"/>
                <w:sz w:val="20"/>
                <w:szCs w:val="20"/>
              </w:rPr>
              <w:t xml:space="preserve">Até </w:t>
            </w:r>
            <w:r w:rsidR="00213E00" w:rsidRPr="00B36D3B">
              <w:rPr>
                <w:rFonts w:asciiTheme="minorHAnsi" w:hAnsiTheme="minorHAnsi" w:cstheme="minorHAnsi"/>
                <w:color w:val="000000" w:themeColor="text1"/>
                <w:sz w:val="20"/>
                <w:szCs w:val="20"/>
              </w:rPr>
              <w:t>11</w:t>
            </w:r>
            <w:r w:rsidR="003049BD" w:rsidRPr="00B36D3B">
              <w:rPr>
                <w:rFonts w:asciiTheme="minorHAnsi" w:hAnsiTheme="minorHAnsi" w:cstheme="minorHAnsi"/>
                <w:color w:val="000000" w:themeColor="text1"/>
                <w:sz w:val="20"/>
                <w:szCs w:val="20"/>
              </w:rPr>
              <w:t>5</w:t>
            </w:r>
            <w:r w:rsidRPr="00B36D3B">
              <w:rPr>
                <w:rFonts w:asciiTheme="minorHAnsi" w:hAnsiTheme="minorHAnsi" w:cstheme="minorHAnsi"/>
                <w:color w:val="000000" w:themeColor="text1"/>
                <w:sz w:val="20"/>
                <w:szCs w:val="20"/>
              </w:rPr>
              <w:t xml:space="preserve"> dias corridos</w:t>
            </w:r>
          </w:p>
        </w:tc>
      </w:tr>
      <w:tr w:rsidR="00AD51E1" w:rsidRPr="00A56367" w14:paraId="5C051BDB" w14:textId="77777777" w:rsidTr="002974C0">
        <w:tc>
          <w:tcPr>
            <w:tcW w:w="3832" w:type="dxa"/>
            <w:shd w:val="clear" w:color="auto" w:fill="auto"/>
          </w:tcPr>
          <w:p w14:paraId="3ADF9F33" w14:textId="77777777" w:rsidR="00AD51E1" w:rsidRPr="00621243" w:rsidRDefault="00AD51E1" w:rsidP="00AD51E1">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Provisório</w:t>
            </w:r>
          </w:p>
        </w:tc>
        <w:tc>
          <w:tcPr>
            <w:tcW w:w="2126" w:type="dxa"/>
            <w:vAlign w:val="center"/>
          </w:tcPr>
          <w:p w14:paraId="2FEB2CB0" w14:textId="27AAF602" w:rsidR="00AD51E1" w:rsidRPr="00621243" w:rsidRDefault="007D271C"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Até</w:t>
            </w:r>
            <w:r>
              <w:rPr>
                <w:rFonts w:asciiTheme="minorHAnsi" w:hAnsiTheme="minorHAnsi" w:cstheme="minorHAnsi"/>
                <w:sz w:val="20"/>
                <w:szCs w:val="20"/>
              </w:rPr>
              <w:t xml:space="preserve"> 30</w:t>
            </w:r>
            <w:r w:rsidRPr="00621243">
              <w:rPr>
                <w:rFonts w:asciiTheme="minorHAnsi" w:hAnsiTheme="minorHAnsi" w:cstheme="minorHAnsi"/>
                <w:sz w:val="20"/>
                <w:szCs w:val="20"/>
              </w:rPr>
              <w:t xml:space="preserve"> dias</w:t>
            </w:r>
            <w:r>
              <w:rPr>
                <w:rFonts w:asciiTheme="minorHAnsi" w:hAnsiTheme="minorHAnsi" w:cstheme="minorHAnsi"/>
                <w:sz w:val="20"/>
                <w:szCs w:val="20"/>
              </w:rPr>
              <w:t xml:space="preserve"> corridos</w:t>
            </w:r>
          </w:p>
        </w:tc>
        <w:tc>
          <w:tcPr>
            <w:tcW w:w="1980" w:type="dxa"/>
            <w:vAlign w:val="center"/>
          </w:tcPr>
          <w:p w14:paraId="6C1E2883" w14:textId="246BDA14" w:rsidR="00AD51E1" w:rsidRPr="00621243" w:rsidRDefault="00AD51E1"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 xml:space="preserve">Até </w:t>
            </w:r>
            <w:r w:rsidR="003049BD">
              <w:rPr>
                <w:rFonts w:asciiTheme="minorHAnsi" w:hAnsiTheme="minorHAnsi" w:cstheme="minorHAnsi"/>
                <w:sz w:val="20"/>
                <w:szCs w:val="20"/>
              </w:rPr>
              <w:t>14</w:t>
            </w:r>
            <w:r>
              <w:rPr>
                <w:rFonts w:asciiTheme="minorHAnsi" w:hAnsiTheme="minorHAnsi" w:cstheme="minorHAnsi"/>
                <w:sz w:val="20"/>
                <w:szCs w:val="20"/>
              </w:rPr>
              <w:t>5 dias corridos</w:t>
            </w:r>
          </w:p>
        </w:tc>
      </w:tr>
      <w:tr w:rsidR="00AD51E1" w:rsidRPr="00A56367" w14:paraId="2DABF013" w14:textId="77777777" w:rsidTr="002974C0">
        <w:tc>
          <w:tcPr>
            <w:tcW w:w="3832" w:type="dxa"/>
            <w:shd w:val="clear" w:color="auto" w:fill="auto"/>
          </w:tcPr>
          <w:p w14:paraId="4B0A7A8C" w14:textId="77777777" w:rsidR="00AD51E1" w:rsidRPr="00621243" w:rsidRDefault="00AD51E1" w:rsidP="00AD51E1">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Definitivo</w:t>
            </w:r>
          </w:p>
        </w:tc>
        <w:tc>
          <w:tcPr>
            <w:tcW w:w="2126" w:type="dxa"/>
            <w:vAlign w:val="center"/>
          </w:tcPr>
          <w:p w14:paraId="6C0C2C77" w14:textId="4233D35F" w:rsidR="00AD51E1" w:rsidRPr="00621243" w:rsidRDefault="007D271C"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Até</w:t>
            </w:r>
            <w:r>
              <w:rPr>
                <w:rFonts w:asciiTheme="minorHAnsi" w:hAnsiTheme="minorHAnsi" w:cstheme="minorHAnsi"/>
                <w:sz w:val="20"/>
                <w:szCs w:val="20"/>
              </w:rPr>
              <w:t xml:space="preserve"> 90</w:t>
            </w:r>
            <w:r w:rsidRPr="00621243">
              <w:rPr>
                <w:rFonts w:asciiTheme="minorHAnsi" w:hAnsiTheme="minorHAnsi" w:cstheme="minorHAnsi"/>
                <w:sz w:val="20"/>
                <w:szCs w:val="20"/>
              </w:rPr>
              <w:t xml:space="preserve"> dias</w:t>
            </w:r>
            <w:r>
              <w:rPr>
                <w:rFonts w:asciiTheme="minorHAnsi" w:hAnsiTheme="minorHAnsi" w:cstheme="minorHAnsi"/>
                <w:sz w:val="20"/>
                <w:szCs w:val="20"/>
              </w:rPr>
              <w:t xml:space="preserve"> corridos</w:t>
            </w:r>
          </w:p>
        </w:tc>
        <w:tc>
          <w:tcPr>
            <w:tcW w:w="1980" w:type="dxa"/>
            <w:vAlign w:val="center"/>
          </w:tcPr>
          <w:p w14:paraId="2A12C8BE" w14:textId="2797C8C5" w:rsidR="00AD51E1" w:rsidRPr="00621243" w:rsidRDefault="00AD51E1"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 xml:space="preserve">Até </w:t>
            </w:r>
            <w:r w:rsidR="003049BD">
              <w:rPr>
                <w:rFonts w:asciiTheme="minorHAnsi" w:hAnsiTheme="minorHAnsi" w:cstheme="minorHAnsi"/>
                <w:sz w:val="20"/>
                <w:szCs w:val="20"/>
              </w:rPr>
              <w:t>235</w:t>
            </w:r>
            <w:r>
              <w:rPr>
                <w:rFonts w:asciiTheme="minorHAnsi" w:hAnsiTheme="minorHAnsi" w:cstheme="minorHAnsi"/>
                <w:sz w:val="20"/>
                <w:szCs w:val="20"/>
              </w:rPr>
              <w:t xml:space="preserve"> dias corridos</w:t>
            </w:r>
          </w:p>
        </w:tc>
      </w:tr>
    </w:tbl>
    <w:p w14:paraId="3825D495" w14:textId="1B96BAE5" w:rsidR="00A56367" w:rsidRDefault="00A56367" w:rsidP="00A56367">
      <w:pPr>
        <w:pStyle w:val="Legenda"/>
        <w:ind w:left="1418"/>
        <w:jc w:val="center"/>
        <w:rPr>
          <w:rFonts w:asciiTheme="minorHAnsi" w:hAnsiTheme="minorHAnsi" w:cstheme="minorHAnsi"/>
          <w:i w:val="0"/>
          <w:iCs w:val="0"/>
          <w:color w:val="auto"/>
        </w:rPr>
      </w:pPr>
      <w:bookmarkStart w:id="23" w:name="_Toc185503716"/>
      <w:bookmarkStart w:id="24" w:name="_Toc224565940"/>
      <w:r w:rsidRPr="004D2D5C">
        <w:rPr>
          <w:rFonts w:asciiTheme="minorHAnsi" w:hAnsiTheme="minorHAnsi" w:cstheme="minorHAnsi"/>
          <w:i w:val="0"/>
          <w:iCs w:val="0"/>
          <w:color w:val="auto"/>
        </w:rPr>
        <w:t xml:space="preserve">Tabela </w:t>
      </w:r>
      <w:r w:rsidRPr="004D2D5C">
        <w:rPr>
          <w:rFonts w:asciiTheme="minorHAnsi" w:hAnsiTheme="minorHAnsi" w:cstheme="minorHAnsi"/>
          <w:i w:val="0"/>
          <w:iCs w:val="0"/>
          <w:color w:val="auto"/>
        </w:rPr>
        <w:fldChar w:fldCharType="begin"/>
      </w:r>
      <w:r w:rsidRPr="004D2D5C">
        <w:rPr>
          <w:rFonts w:asciiTheme="minorHAnsi" w:hAnsiTheme="minorHAnsi" w:cstheme="minorHAnsi"/>
          <w:i w:val="0"/>
          <w:iCs w:val="0"/>
          <w:color w:val="auto"/>
        </w:rPr>
        <w:instrText xml:space="preserve"> SEQ Tabela \* ARABIC </w:instrText>
      </w:r>
      <w:r w:rsidRPr="004D2D5C">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3</w:t>
      </w:r>
      <w:r w:rsidRPr="004D2D5C">
        <w:rPr>
          <w:rFonts w:asciiTheme="minorHAnsi" w:hAnsiTheme="minorHAnsi" w:cstheme="minorHAnsi"/>
          <w:i w:val="0"/>
          <w:iCs w:val="0"/>
          <w:color w:val="auto"/>
        </w:rPr>
        <w:fldChar w:fldCharType="end"/>
      </w:r>
      <w:r w:rsidRPr="004D2D5C">
        <w:rPr>
          <w:rFonts w:asciiTheme="minorHAnsi" w:hAnsiTheme="minorHAnsi" w:cstheme="minorHAnsi"/>
          <w:i w:val="0"/>
          <w:iCs w:val="0"/>
          <w:color w:val="auto"/>
        </w:rPr>
        <w:t xml:space="preserve"> - Composição de prazos </w:t>
      </w:r>
      <w:r w:rsidR="00334699" w:rsidRPr="004D2D5C">
        <w:rPr>
          <w:rFonts w:asciiTheme="minorHAnsi" w:hAnsiTheme="minorHAnsi" w:cstheme="minorHAnsi"/>
          <w:i w:val="0"/>
          <w:iCs w:val="0"/>
          <w:color w:val="auto"/>
        </w:rPr>
        <w:t xml:space="preserve">estimados </w:t>
      </w:r>
      <w:r w:rsidRPr="004D2D5C">
        <w:rPr>
          <w:rFonts w:asciiTheme="minorHAnsi" w:hAnsiTheme="minorHAnsi" w:cstheme="minorHAnsi"/>
          <w:i w:val="0"/>
          <w:iCs w:val="0"/>
          <w:color w:val="auto"/>
        </w:rPr>
        <w:t xml:space="preserve">para a </w:t>
      </w:r>
      <w:r w:rsidR="007A7DE3" w:rsidRPr="004D2D5C">
        <w:rPr>
          <w:rFonts w:asciiTheme="minorHAnsi" w:hAnsiTheme="minorHAnsi" w:cstheme="minorHAnsi"/>
          <w:i w:val="0"/>
          <w:iCs w:val="0"/>
          <w:color w:val="auto"/>
        </w:rPr>
        <w:t>execução</w:t>
      </w:r>
      <w:r w:rsidRPr="004D2D5C">
        <w:rPr>
          <w:rFonts w:asciiTheme="minorHAnsi" w:hAnsiTheme="minorHAnsi" w:cstheme="minorHAnsi"/>
          <w:i w:val="0"/>
          <w:iCs w:val="0"/>
          <w:color w:val="auto"/>
        </w:rPr>
        <w:t xml:space="preserve"> contratual</w:t>
      </w:r>
      <w:bookmarkEnd w:id="23"/>
      <w:bookmarkEnd w:id="24"/>
    </w:p>
    <w:p w14:paraId="6161C054" w14:textId="77777777" w:rsidR="00AB7C46" w:rsidRPr="00AB7C46" w:rsidRDefault="00AB7C46" w:rsidP="00AB7C46"/>
    <w:p w14:paraId="44E4A7F4" w14:textId="349BE1D7" w:rsidR="004D2D5C" w:rsidRPr="004D2D5C" w:rsidRDefault="004D2D5C" w:rsidP="004D2D5C">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4D2D5C">
        <w:rPr>
          <w:rFonts w:asciiTheme="minorHAnsi" w:hAnsiTheme="minorHAnsi" w:cstheme="minorHAnsi"/>
          <w:bCs/>
          <w:sz w:val="24"/>
          <w:szCs w:val="24"/>
        </w:rPr>
        <w:t xml:space="preserve">Para a </w:t>
      </w:r>
      <w:r w:rsidRPr="00113C10">
        <w:rPr>
          <w:rFonts w:asciiTheme="minorHAnsi" w:hAnsiTheme="minorHAnsi" w:cstheme="minorHAnsi"/>
          <w:b/>
          <w:sz w:val="24"/>
          <w:szCs w:val="24"/>
        </w:rPr>
        <w:t>definição do prazo de vigência do futuro contrato</w:t>
      </w:r>
      <w:r w:rsidRPr="004D2D5C">
        <w:rPr>
          <w:rFonts w:asciiTheme="minorHAnsi" w:hAnsiTheme="minorHAnsi" w:cstheme="minorHAnsi"/>
          <w:bCs/>
          <w:sz w:val="24"/>
          <w:szCs w:val="24"/>
        </w:rPr>
        <w:t xml:space="preserve">, considerou-se a necessidade de contemplar todas as etapas da execução contratual, desde as providências preliminares para início dos serviços, passando pela execução da </w:t>
      </w:r>
      <w:r w:rsidRPr="004D2D5C">
        <w:rPr>
          <w:rFonts w:asciiTheme="minorHAnsi" w:hAnsiTheme="minorHAnsi" w:cstheme="minorHAnsi"/>
          <w:bCs/>
          <w:sz w:val="24"/>
          <w:szCs w:val="24"/>
        </w:rPr>
        <w:lastRenderedPageBreak/>
        <w:t xml:space="preserve">obra, até a formalização dos recebimentos provisório e definitivo. A Tabela </w:t>
      </w:r>
      <w:r>
        <w:rPr>
          <w:rFonts w:asciiTheme="minorHAnsi" w:hAnsiTheme="minorHAnsi" w:cstheme="minorHAnsi"/>
          <w:bCs/>
          <w:sz w:val="24"/>
          <w:szCs w:val="24"/>
        </w:rPr>
        <w:t>3</w:t>
      </w:r>
      <w:r w:rsidRPr="004D2D5C">
        <w:rPr>
          <w:rFonts w:asciiTheme="minorHAnsi" w:hAnsiTheme="minorHAnsi" w:cstheme="minorHAnsi"/>
          <w:bCs/>
          <w:sz w:val="24"/>
          <w:szCs w:val="24"/>
        </w:rPr>
        <w:t xml:space="preserve"> apresenta a composição desses prazos, parciais e acumulados, adotados como de referência para o planejamento e acompanhamento do contrato</w:t>
      </w:r>
      <w:r w:rsidR="00E21313">
        <w:rPr>
          <w:rFonts w:asciiTheme="minorHAnsi" w:hAnsiTheme="minorHAnsi" w:cstheme="minorHAnsi"/>
          <w:bCs/>
          <w:sz w:val="24"/>
          <w:szCs w:val="24"/>
        </w:rPr>
        <w:t xml:space="preserve">, </w:t>
      </w:r>
      <w:r w:rsidR="00E21313" w:rsidRPr="00E21313">
        <w:rPr>
          <w:rFonts w:asciiTheme="minorHAnsi" w:hAnsiTheme="minorHAnsi" w:cstheme="minorHAnsi"/>
          <w:bCs/>
          <w:sz w:val="24"/>
          <w:szCs w:val="24"/>
          <w:u w:val="single"/>
        </w:rPr>
        <w:t>sendo padronizada a vigência de 12 meses quando o prazo acumulado é inferior a esse período</w:t>
      </w:r>
      <w:r w:rsidR="00E21313">
        <w:rPr>
          <w:rFonts w:asciiTheme="minorHAnsi" w:hAnsiTheme="minorHAnsi" w:cstheme="minorHAnsi"/>
          <w:bCs/>
          <w:sz w:val="24"/>
          <w:szCs w:val="24"/>
        </w:rPr>
        <w:t>.</w:t>
      </w:r>
    </w:p>
    <w:p w14:paraId="62F3CDE0" w14:textId="74E69E39" w:rsidR="007251AA" w:rsidRDefault="002132E4"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2132E4">
        <w:rPr>
          <w:rFonts w:asciiTheme="minorHAnsi" w:hAnsiTheme="minorHAnsi" w:cstheme="minorHAnsi"/>
          <w:bCs/>
          <w:sz w:val="24"/>
          <w:szCs w:val="24"/>
        </w:rPr>
        <w:t xml:space="preserve">Considerando-se tratar-se de </w:t>
      </w:r>
      <w:r w:rsidRPr="002132E4">
        <w:rPr>
          <w:rFonts w:asciiTheme="minorHAnsi" w:hAnsiTheme="minorHAnsi" w:cstheme="minorHAnsi"/>
          <w:b/>
          <w:bCs/>
          <w:sz w:val="24"/>
          <w:szCs w:val="24"/>
        </w:rPr>
        <w:t>objeto com</w:t>
      </w:r>
      <w:r w:rsidRPr="002132E4">
        <w:rPr>
          <w:rFonts w:asciiTheme="minorHAnsi" w:hAnsiTheme="minorHAnsi" w:cstheme="minorHAnsi"/>
          <w:bCs/>
          <w:sz w:val="24"/>
          <w:szCs w:val="24"/>
        </w:rPr>
        <w:t xml:space="preserve"> </w:t>
      </w:r>
      <w:r w:rsidRPr="002132E4">
        <w:rPr>
          <w:rFonts w:asciiTheme="minorHAnsi" w:hAnsiTheme="minorHAnsi" w:cstheme="minorHAnsi"/>
          <w:b/>
          <w:bCs/>
          <w:sz w:val="24"/>
          <w:szCs w:val="24"/>
        </w:rPr>
        <w:t>escopo predefinido</w:t>
      </w:r>
      <w:r w:rsidRPr="002132E4">
        <w:rPr>
          <w:rFonts w:asciiTheme="minorHAnsi" w:hAnsiTheme="minorHAnsi" w:cstheme="minorHAnsi"/>
          <w:bCs/>
          <w:sz w:val="24"/>
          <w:szCs w:val="24"/>
        </w:rPr>
        <w:t xml:space="preserve">, cuja extinção somente se opera com a conclusão </w:t>
      </w:r>
      <w:r>
        <w:rPr>
          <w:rFonts w:asciiTheme="minorHAnsi" w:hAnsiTheme="minorHAnsi" w:cstheme="minorHAnsi"/>
          <w:bCs/>
          <w:sz w:val="24"/>
          <w:szCs w:val="24"/>
        </w:rPr>
        <w:t>da obra, o</w:t>
      </w:r>
      <w:r w:rsidR="00A56367" w:rsidRPr="00A56367">
        <w:rPr>
          <w:rFonts w:asciiTheme="minorHAnsi" w:hAnsiTheme="minorHAnsi" w:cstheme="minorHAnsi"/>
          <w:bCs/>
          <w:sz w:val="24"/>
          <w:szCs w:val="24"/>
        </w:rPr>
        <w:t xml:space="preserve"> prazo de vigência </w:t>
      </w:r>
      <w:r w:rsidR="007251AA">
        <w:rPr>
          <w:rFonts w:asciiTheme="minorHAnsi" w:hAnsiTheme="minorHAnsi" w:cstheme="minorHAnsi"/>
          <w:bCs/>
          <w:sz w:val="24"/>
          <w:szCs w:val="24"/>
        </w:rPr>
        <w:t xml:space="preserve">deverá ser </w:t>
      </w:r>
      <w:r w:rsidR="007251AA" w:rsidRPr="007251AA">
        <w:rPr>
          <w:rFonts w:asciiTheme="minorHAnsi" w:hAnsiTheme="minorHAnsi" w:cstheme="minorHAnsi"/>
          <w:bCs/>
          <w:i/>
          <w:iCs/>
          <w:sz w:val="24"/>
          <w:szCs w:val="24"/>
        </w:rPr>
        <w:t>prorrogado automaticamente</w:t>
      </w:r>
      <w:r w:rsidR="00A56367" w:rsidRPr="00A56367">
        <w:rPr>
          <w:rFonts w:asciiTheme="minorHAnsi" w:hAnsiTheme="minorHAnsi" w:cstheme="minorHAnsi"/>
          <w:bCs/>
          <w:sz w:val="24"/>
          <w:szCs w:val="24"/>
        </w:rPr>
        <w:t>, quando seu objeto não for concluído no período firmado no contrato, nos termos do art. 111 da Lei Federal nº 14.133, de 2021</w:t>
      </w:r>
      <w:r w:rsidR="007251AA">
        <w:rPr>
          <w:rFonts w:asciiTheme="minorHAnsi" w:hAnsiTheme="minorHAnsi" w:cstheme="minorHAnsi"/>
          <w:bCs/>
          <w:sz w:val="24"/>
          <w:szCs w:val="24"/>
        </w:rPr>
        <w:t>.</w:t>
      </w:r>
      <w:r w:rsidR="00A56367" w:rsidRPr="00A56367">
        <w:rPr>
          <w:rFonts w:asciiTheme="minorHAnsi" w:hAnsiTheme="minorHAnsi" w:cstheme="minorHAnsi"/>
          <w:bCs/>
          <w:sz w:val="24"/>
          <w:szCs w:val="24"/>
        </w:rPr>
        <w:t xml:space="preserve"> </w:t>
      </w:r>
    </w:p>
    <w:p w14:paraId="093984EE" w14:textId="77777777" w:rsidR="007251AA" w:rsidRPr="00051DB9" w:rsidRDefault="007251AA" w:rsidP="007251AA">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051DB9">
        <w:rPr>
          <w:sz w:val="24"/>
          <w:szCs w:val="24"/>
        </w:rPr>
        <w:t>A prorrogação</w:t>
      </w:r>
      <w:r>
        <w:rPr>
          <w:sz w:val="24"/>
          <w:szCs w:val="24"/>
        </w:rPr>
        <w:t>, no entanto,</w:t>
      </w:r>
      <w:r w:rsidRPr="00051DB9">
        <w:rPr>
          <w:sz w:val="24"/>
          <w:szCs w:val="24"/>
        </w:rPr>
        <w:t xml:space="preserve"> deverá ser precedida de requerimento devidamente fundamentado, com análise técnica da fiscalização, no qual constem, de forma clara e objetiva: (a) a indicação expressa do novo prazo necessário à conclusão do objeto; (b) a exposição circunstanciada das causas que impediram a conclusão no período originalmente pactuado; e (c) a análise quanto à responsabilidade pelo atraso.</w:t>
      </w:r>
    </w:p>
    <w:p w14:paraId="5BBFACB8" w14:textId="77777777"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Em caso de impedimento, ordem de paralisação ou suspensão do contrato, o cronograma de execução será prorrogado pelo tempo correspondente, anotadas tais circunstâncias mediante Termo Aditivo.</w:t>
      </w:r>
    </w:p>
    <w:p w14:paraId="6E6B7864" w14:textId="293D08E8" w:rsidR="00F56594" w:rsidRDefault="00F56594" w:rsidP="00F56594">
      <w:pPr>
        <w:pStyle w:val="PargrafodaLista"/>
        <w:numPr>
          <w:ilvl w:val="1"/>
          <w:numId w:val="1"/>
        </w:numPr>
        <w:tabs>
          <w:tab w:val="left" w:pos="2445"/>
        </w:tabs>
        <w:spacing w:before="240" w:line="360" w:lineRule="auto"/>
        <w:contextualSpacing w:val="0"/>
        <w:jc w:val="both"/>
        <w:outlineLvl w:val="1"/>
        <w:rPr>
          <w:rFonts w:asciiTheme="minorHAnsi" w:hAnsiTheme="minorHAnsi" w:cstheme="minorHAnsi"/>
          <w:b/>
          <w:sz w:val="24"/>
          <w:szCs w:val="24"/>
        </w:rPr>
      </w:pPr>
      <w:bookmarkStart w:id="25" w:name="_Toc224218375"/>
      <w:bookmarkStart w:id="26" w:name="_Hlk224113986"/>
      <w:r>
        <w:rPr>
          <w:rFonts w:asciiTheme="minorHAnsi" w:hAnsiTheme="minorHAnsi" w:cstheme="minorHAnsi"/>
          <w:b/>
          <w:sz w:val="24"/>
          <w:szCs w:val="24"/>
        </w:rPr>
        <w:t>Do local de execução dos serviços</w:t>
      </w:r>
      <w:bookmarkEnd w:id="25"/>
    </w:p>
    <w:p w14:paraId="408F2EC3" w14:textId="2088A28F" w:rsidR="001220E4" w:rsidRDefault="004845DF" w:rsidP="004845DF">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4845DF">
        <w:rPr>
          <w:rFonts w:asciiTheme="minorHAnsi" w:hAnsiTheme="minorHAnsi" w:cstheme="minorHAnsi"/>
          <w:bCs/>
          <w:sz w:val="24"/>
          <w:szCs w:val="24"/>
        </w:rPr>
        <w:t>Os serviços deverão ser executados no local indicado no Memorial Descritivo, Projetos Técnicos e demais documentos que integram o processo administrativo, conforme especificado no quadro abaixo:</w:t>
      </w:r>
    </w:p>
    <w:p w14:paraId="34D113A1" w14:textId="559A01AB" w:rsidR="006F213F" w:rsidRDefault="006F213F" w:rsidP="006F213F">
      <w:pPr>
        <w:tabs>
          <w:tab w:val="left" w:pos="2445"/>
        </w:tabs>
        <w:spacing w:after="0" w:line="360" w:lineRule="auto"/>
        <w:jc w:val="both"/>
        <w:rPr>
          <w:rFonts w:asciiTheme="minorHAnsi" w:hAnsiTheme="minorHAnsi" w:cstheme="minorHAnsi"/>
          <w:bCs/>
          <w:sz w:val="24"/>
          <w:szCs w:val="24"/>
        </w:rPr>
      </w:pPr>
    </w:p>
    <w:p w14:paraId="103EEEB7" w14:textId="77777777" w:rsidR="006F213F" w:rsidRPr="006F213F" w:rsidRDefault="006F213F" w:rsidP="006F213F">
      <w:pPr>
        <w:tabs>
          <w:tab w:val="left" w:pos="2445"/>
        </w:tabs>
        <w:spacing w:after="0" w:line="360" w:lineRule="auto"/>
        <w:jc w:val="both"/>
        <w:rPr>
          <w:rFonts w:asciiTheme="minorHAnsi" w:hAnsiTheme="minorHAnsi" w:cstheme="minorHAnsi"/>
          <w:bCs/>
          <w:sz w:val="24"/>
          <w:szCs w:val="24"/>
        </w:rPr>
      </w:pPr>
    </w:p>
    <w:p w14:paraId="4F1466B9" w14:textId="77777777" w:rsidR="001746CB" w:rsidRDefault="001746CB" w:rsidP="001746CB">
      <w:pPr>
        <w:pStyle w:val="PargrafodaLista"/>
        <w:tabs>
          <w:tab w:val="left" w:pos="2445"/>
        </w:tabs>
        <w:spacing w:after="0" w:line="240" w:lineRule="auto"/>
        <w:ind w:left="1418"/>
        <w:jc w:val="both"/>
        <w:rPr>
          <w:rFonts w:asciiTheme="minorHAnsi" w:hAnsiTheme="minorHAnsi" w:cstheme="minorHAnsi"/>
          <w:bCs/>
          <w:sz w:val="24"/>
          <w:szCs w:val="24"/>
        </w:rPr>
      </w:pPr>
    </w:p>
    <w:tbl>
      <w:tblPr>
        <w:tblStyle w:val="Tabelacomgrade"/>
        <w:tblW w:w="7938" w:type="dxa"/>
        <w:tblInd w:w="1413" w:type="dxa"/>
        <w:tblLook w:val="04A0" w:firstRow="1" w:lastRow="0" w:firstColumn="1" w:lastColumn="0" w:noHBand="0" w:noVBand="1"/>
      </w:tblPr>
      <w:tblGrid>
        <w:gridCol w:w="1701"/>
        <w:gridCol w:w="3118"/>
        <w:gridCol w:w="1559"/>
        <w:gridCol w:w="1560"/>
      </w:tblGrid>
      <w:tr w:rsidR="0084637F" w:rsidRPr="00A56367" w14:paraId="4E20ACB5" w14:textId="77777777" w:rsidTr="002E0ED6">
        <w:tc>
          <w:tcPr>
            <w:tcW w:w="1701" w:type="dxa"/>
            <w:vMerge w:val="restart"/>
            <w:shd w:val="clear" w:color="auto" w:fill="D9D9D9" w:themeFill="background1" w:themeFillShade="D9"/>
            <w:vAlign w:val="center"/>
          </w:tcPr>
          <w:p w14:paraId="345DF47B" w14:textId="74ABB92E" w:rsidR="0084637F" w:rsidRPr="00D33C7C" w:rsidRDefault="0084637F" w:rsidP="00621243">
            <w:pPr>
              <w:spacing w:after="0" w:line="240" w:lineRule="auto"/>
              <w:jc w:val="center"/>
              <w:rPr>
                <w:rFonts w:asciiTheme="minorHAnsi" w:hAnsiTheme="minorHAnsi" w:cstheme="minorHAnsi"/>
                <w:sz w:val="20"/>
                <w:szCs w:val="20"/>
              </w:rPr>
            </w:pPr>
            <w:r w:rsidRPr="0084637F">
              <w:rPr>
                <w:rFonts w:asciiTheme="minorHAnsi" w:hAnsiTheme="minorHAnsi" w:cstheme="minorHAnsi"/>
                <w:b/>
                <w:bCs/>
                <w:sz w:val="20"/>
                <w:szCs w:val="20"/>
              </w:rPr>
              <w:lastRenderedPageBreak/>
              <w:t>Local</w:t>
            </w:r>
          </w:p>
        </w:tc>
        <w:tc>
          <w:tcPr>
            <w:tcW w:w="3118" w:type="dxa"/>
            <w:vMerge w:val="restart"/>
            <w:shd w:val="clear" w:color="auto" w:fill="D9D9D9" w:themeFill="background1" w:themeFillShade="D9"/>
            <w:vAlign w:val="center"/>
          </w:tcPr>
          <w:p w14:paraId="673B5C56" w14:textId="6FAEDB70" w:rsidR="0084637F" w:rsidRPr="00D33C7C" w:rsidRDefault="0084637F" w:rsidP="00621243">
            <w:pPr>
              <w:spacing w:after="0" w:line="240" w:lineRule="auto"/>
              <w:jc w:val="center"/>
              <w:rPr>
                <w:rFonts w:asciiTheme="minorHAnsi" w:hAnsiTheme="minorHAnsi" w:cstheme="minorHAnsi"/>
                <w:sz w:val="20"/>
                <w:szCs w:val="20"/>
              </w:rPr>
            </w:pPr>
            <w:r w:rsidRPr="00D33C7C">
              <w:rPr>
                <w:rFonts w:asciiTheme="minorHAnsi" w:hAnsiTheme="minorHAnsi" w:cstheme="minorHAnsi"/>
                <w:b/>
                <w:bCs/>
                <w:sz w:val="20"/>
                <w:szCs w:val="20"/>
              </w:rPr>
              <w:t>Endereço</w:t>
            </w:r>
          </w:p>
        </w:tc>
        <w:tc>
          <w:tcPr>
            <w:tcW w:w="3119" w:type="dxa"/>
            <w:gridSpan w:val="2"/>
            <w:shd w:val="clear" w:color="auto" w:fill="D9D9D9" w:themeFill="background1" w:themeFillShade="D9"/>
          </w:tcPr>
          <w:p w14:paraId="6B5244A7" w14:textId="77777777" w:rsidR="0084637F" w:rsidRPr="00D33C7C" w:rsidRDefault="0084637F"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Coordenadas geográficas aproximadas</w:t>
            </w:r>
          </w:p>
        </w:tc>
      </w:tr>
      <w:tr w:rsidR="0084637F" w:rsidRPr="00A56367" w14:paraId="6976376B" w14:textId="77777777" w:rsidTr="002E0ED6">
        <w:tc>
          <w:tcPr>
            <w:tcW w:w="1701" w:type="dxa"/>
            <w:vMerge/>
            <w:shd w:val="clear" w:color="auto" w:fill="D9D9D9" w:themeFill="background1" w:themeFillShade="D9"/>
            <w:vAlign w:val="center"/>
          </w:tcPr>
          <w:p w14:paraId="34793E6B" w14:textId="77777777" w:rsidR="0084637F" w:rsidRPr="00D33C7C" w:rsidRDefault="0084637F" w:rsidP="00EA067E">
            <w:pPr>
              <w:spacing w:after="0" w:line="360" w:lineRule="auto"/>
              <w:jc w:val="center"/>
              <w:rPr>
                <w:rFonts w:asciiTheme="minorHAnsi" w:hAnsiTheme="minorHAnsi" w:cstheme="minorHAnsi"/>
                <w:b/>
                <w:bCs/>
                <w:sz w:val="20"/>
                <w:szCs w:val="20"/>
              </w:rPr>
            </w:pPr>
          </w:p>
        </w:tc>
        <w:tc>
          <w:tcPr>
            <w:tcW w:w="3118" w:type="dxa"/>
            <w:vMerge/>
            <w:shd w:val="clear" w:color="auto" w:fill="D9D9D9" w:themeFill="background1" w:themeFillShade="D9"/>
            <w:vAlign w:val="center"/>
          </w:tcPr>
          <w:p w14:paraId="568E8746" w14:textId="48490608" w:rsidR="0084637F" w:rsidRPr="00D33C7C" w:rsidRDefault="0084637F" w:rsidP="00EA067E">
            <w:pPr>
              <w:spacing w:after="0" w:line="360" w:lineRule="auto"/>
              <w:jc w:val="center"/>
              <w:rPr>
                <w:rFonts w:asciiTheme="minorHAnsi" w:hAnsiTheme="minorHAnsi" w:cstheme="minorHAnsi"/>
                <w:b/>
                <w:bCs/>
                <w:sz w:val="20"/>
                <w:szCs w:val="20"/>
              </w:rPr>
            </w:pPr>
          </w:p>
        </w:tc>
        <w:tc>
          <w:tcPr>
            <w:tcW w:w="1559" w:type="dxa"/>
            <w:shd w:val="clear" w:color="auto" w:fill="D9D9D9" w:themeFill="background1" w:themeFillShade="D9"/>
          </w:tcPr>
          <w:p w14:paraId="34E87B5F" w14:textId="77777777" w:rsidR="0084637F" w:rsidRPr="00D33C7C" w:rsidRDefault="0084637F"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Latitude</w:t>
            </w:r>
          </w:p>
        </w:tc>
        <w:tc>
          <w:tcPr>
            <w:tcW w:w="1560" w:type="dxa"/>
            <w:shd w:val="clear" w:color="auto" w:fill="D9D9D9" w:themeFill="background1" w:themeFillShade="D9"/>
          </w:tcPr>
          <w:p w14:paraId="55D1B76A" w14:textId="77777777" w:rsidR="0084637F" w:rsidRPr="00D33C7C" w:rsidRDefault="0084637F"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Longitude</w:t>
            </w:r>
          </w:p>
        </w:tc>
      </w:tr>
      <w:tr w:rsidR="0084637F" w:rsidRPr="00A56367" w14:paraId="4062E478" w14:textId="77777777" w:rsidTr="002E0ED6">
        <w:tc>
          <w:tcPr>
            <w:tcW w:w="1701" w:type="dxa"/>
            <w:shd w:val="clear" w:color="auto" w:fill="auto"/>
            <w:vAlign w:val="center"/>
          </w:tcPr>
          <w:p w14:paraId="41B88F3C" w14:textId="156C9E0A" w:rsidR="0084637F" w:rsidRPr="0084637F" w:rsidRDefault="00AC2C6E" w:rsidP="002E0ED6">
            <w:pPr>
              <w:spacing w:before="240" w:line="240" w:lineRule="auto"/>
              <w:jc w:val="center"/>
              <w:rPr>
                <w:rFonts w:asciiTheme="minorHAnsi" w:eastAsia="Times New Roman" w:hAnsiTheme="minorHAnsi" w:cstheme="minorHAnsi"/>
                <w:sz w:val="20"/>
                <w:szCs w:val="20"/>
              </w:rPr>
            </w:pPr>
            <w:r w:rsidRPr="00AC2C6E">
              <w:rPr>
                <w:rFonts w:asciiTheme="minorHAnsi" w:eastAsia="Times New Roman" w:hAnsiTheme="minorHAnsi" w:cstheme="minorHAnsi"/>
                <w:sz w:val="20"/>
                <w:szCs w:val="20"/>
              </w:rPr>
              <w:t>Mercado Municipal de Jataí</w:t>
            </w:r>
          </w:p>
        </w:tc>
        <w:tc>
          <w:tcPr>
            <w:tcW w:w="3118" w:type="dxa"/>
            <w:shd w:val="clear" w:color="auto" w:fill="auto"/>
          </w:tcPr>
          <w:p w14:paraId="773902DF" w14:textId="53E4B9F8" w:rsidR="0084637F" w:rsidRPr="0084637F" w:rsidRDefault="00AC2C6E" w:rsidP="002E0ED6">
            <w:pPr>
              <w:spacing w:before="240" w:line="240" w:lineRule="auto"/>
              <w:jc w:val="both"/>
              <w:rPr>
                <w:rFonts w:asciiTheme="minorHAnsi" w:eastAsia="Times New Roman" w:hAnsiTheme="minorHAnsi" w:cstheme="minorHAnsi"/>
                <w:sz w:val="20"/>
                <w:szCs w:val="20"/>
              </w:rPr>
            </w:pPr>
            <w:r w:rsidRPr="00AC2C6E">
              <w:rPr>
                <w:rFonts w:asciiTheme="minorHAnsi" w:eastAsia="Times New Roman" w:hAnsiTheme="minorHAnsi" w:cstheme="minorHAnsi"/>
                <w:sz w:val="20"/>
                <w:szCs w:val="20"/>
              </w:rPr>
              <w:t>Rua José Manoel Vilela, esquina com Avenida Brasil, Setor Central</w:t>
            </w:r>
            <w:r w:rsidR="009D5515">
              <w:rPr>
                <w:rFonts w:asciiTheme="minorHAnsi" w:eastAsia="Times New Roman" w:hAnsiTheme="minorHAnsi" w:cstheme="minorHAnsi"/>
                <w:sz w:val="20"/>
                <w:szCs w:val="20"/>
              </w:rPr>
              <w:t xml:space="preserve"> – Jataí -GO</w:t>
            </w:r>
          </w:p>
        </w:tc>
        <w:tc>
          <w:tcPr>
            <w:tcW w:w="1559" w:type="dxa"/>
            <w:vAlign w:val="center"/>
          </w:tcPr>
          <w:p w14:paraId="613020A4" w14:textId="3B8D4F0D" w:rsidR="0084637F" w:rsidRPr="00D33C7C" w:rsidRDefault="002E0ED6" w:rsidP="002E0ED6">
            <w:pPr>
              <w:spacing w:before="240" w:line="240" w:lineRule="auto"/>
              <w:jc w:val="center"/>
              <w:rPr>
                <w:rFonts w:asciiTheme="minorHAnsi" w:eastAsia="Times New Roman" w:hAnsiTheme="minorHAnsi" w:cstheme="minorHAnsi"/>
                <w:sz w:val="20"/>
                <w:szCs w:val="20"/>
              </w:rPr>
            </w:pPr>
            <w:r w:rsidRPr="002E0ED6">
              <w:rPr>
                <w:rFonts w:asciiTheme="minorHAnsi" w:eastAsia="Times New Roman" w:hAnsiTheme="minorHAnsi" w:cstheme="minorHAnsi"/>
                <w:sz w:val="20"/>
                <w:szCs w:val="20"/>
              </w:rPr>
              <w:t>17° 53' 26,8" S</w:t>
            </w:r>
          </w:p>
        </w:tc>
        <w:tc>
          <w:tcPr>
            <w:tcW w:w="1560" w:type="dxa"/>
            <w:vAlign w:val="center"/>
          </w:tcPr>
          <w:p w14:paraId="0E6128B2" w14:textId="5F0F5FE0" w:rsidR="0084637F" w:rsidRPr="00D33C7C" w:rsidRDefault="002E0ED6" w:rsidP="002E0ED6">
            <w:pPr>
              <w:spacing w:before="240" w:line="240" w:lineRule="auto"/>
              <w:jc w:val="center"/>
              <w:rPr>
                <w:rFonts w:asciiTheme="minorHAnsi" w:eastAsia="Times New Roman" w:hAnsiTheme="minorHAnsi" w:cstheme="minorHAnsi"/>
                <w:sz w:val="20"/>
                <w:szCs w:val="20"/>
              </w:rPr>
            </w:pPr>
            <w:r w:rsidRPr="002E0ED6">
              <w:rPr>
                <w:rFonts w:asciiTheme="minorHAnsi" w:eastAsia="Times New Roman" w:hAnsiTheme="minorHAnsi" w:cstheme="minorHAnsi"/>
                <w:sz w:val="20"/>
                <w:szCs w:val="20"/>
              </w:rPr>
              <w:t>51° 43' 03,7" O</w:t>
            </w:r>
          </w:p>
        </w:tc>
      </w:tr>
    </w:tbl>
    <w:p w14:paraId="3C8738E7" w14:textId="2721FECD" w:rsidR="001946C1" w:rsidRDefault="001946C1" w:rsidP="001946C1">
      <w:pPr>
        <w:pStyle w:val="Legenda"/>
        <w:jc w:val="center"/>
        <w:rPr>
          <w:rFonts w:asciiTheme="minorHAnsi" w:hAnsiTheme="minorHAnsi" w:cstheme="minorHAnsi"/>
          <w:i w:val="0"/>
          <w:iCs w:val="0"/>
          <w:color w:val="auto"/>
        </w:rPr>
      </w:pPr>
      <w:bookmarkStart w:id="27" w:name="_Toc224566269"/>
      <w:r w:rsidRPr="001946C1">
        <w:rPr>
          <w:rFonts w:asciiTheme="minorHAnsi" w:hAnsiTheme="minorHAnsi" w:cstheme="minorHAnsi"/>
          <w:i w:val="0"/>
          <w:iCs w:val="0"/>
          <w:noProof/>
          <w:color w:val="auto"/>
        </w:rPr>
        <w:t xml:space="preserve">Quadro </w:t>
      </w:r>
      <w:r w:rsidRPr="001946C1">
        <w:rPr>
          <w:rFonts w:asciiTheme="minorHAnsi" w:hAnsiTheme="minorHAnsi" w:cstheme="minorHAnsi"/>
          <w:i w:val="0"/>
          <w:iCs w:val="0"/>
          <w:noProof/>
          <w:color w:val="auto"/>
        </w:rPr>
        <w:fldChar w:fldCharType="begin"/>
      </w:r>
      <w:r w:rsidRPr="001946C1">
        <w:rPr>
          <w:rFonts w:asciiTheme="minorHAnsi" w:hAnsiTheme="minorHAnsi" w:cstheme="minorHAnsi"/>
          <w:i w:val="0"/>
          <w:iCs w:val="0"/>
          <w:noProof/>
          <w:color w:val="auto"/>
        </w:rPr>
        <w:instrText xml:space="preserve"> SEQ Quadro \* ARABIC </w:instrText>
      </w:r>
      <w:r w:rsidRPr="001946C1">
        <w:rPr>
          <w:rFonts w:asciiTheme="minorHAnsi" w:hAnsiTheme="minorHAnsi" w:cstheme="minorHAnsi"/>
          <w:i w:val="0"/>
          <w:iCs w:val="0"/>
          <w:noProof/>
          <w:color w:val="auto"/>
        </w:rPr>
        <w:fldChar w:fldCharType="separate"/>
      </w:r>
      <w:r w:rsidR="00A270A8">
        <w:rPr>
          <w:rFonts w:asciiTheme="minorHAnsi" w:hAnsiTheme="minorHAnsi" w:cstheme="minorHAnsi"/>
          <w:i w:val="0"/>
          <w:iCs w:val="0"/>
          <w:noProof/>
          <w:color w:val="auto"/>
        </w:rPr>
        <w:t>1</w:t>
      </w:r>
      <w:r w:rsidRPr="001946C1">
        <w:rPr>
          <w:rFonts w:asciiTheme="minorHAnsi" w:hAnsiTheme="minorHAnsi" w:cstheme="minorHAnsi"/>
          <w:i w:val="0"/>
          <w:iCs w:val="0"/>
          <w:noProof/>
          <w:color w:val="auto"/>
        </w:rPr>
        <w:fldChar w:fldCharType="end"/>
      </w:r>
      <w:r>
        <w:rPr>
          <w:rFonts w:asciiTheme="minorHAnsi" w:hAnsiTheme="minorHAnsi" w:cstheme="minorHAnsi"/>
          <w:i w:val="0"/>
          <w:iCs w:val="0"/>
          <w:noProof/>
          <w:color w:val="auto"/>
        </w:rPr>
        <w:t xml:space="preserve"> - </w:t>
      </w:r>
      <w:r w:rsidRPr="00D33C7C">
        <w:rPr>
          <w:rFonts w:asciiTheme="minorHAnsi" w:hAnsiTheme="minorHAnsi" w:cstheme="minorHAnsi"/>
          <w:i w:val="0"/>
          <w:iCs w:val="0"/>
          <w:color w:val="auto"/>
        </w:rPr>
        <w:t>Local de execução d</w:t>
      </w:r>
      <w:r>
        <w:rPr>
          <w:rFonts w:asciiTheme="minorHAnsi" w:hAnsiTheme="minorHAnsi" w:cstheme="minorHAnsi"/>
          <w:i w:val="0"/>
          <w:iCs w:val="0"/>
          <w:color w:val="auto"/>
        </w:rPr>
        <w:t>os serviços</w:t>
      </w:r>
      <w:bookmarkEnd w:id="27"/>
    </w:p>
    <w:p w14:paraId="7BE906C5" w14:textId="05222D42" w:rsidR="00F56594" w:rsidRDefault="00F56594" w:rsidP="00F56594">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28" w:name="_Toc224218376"/>
      <w:bookmarkStart w:id="29" w:name="_Toc185503734"/>
      <w:bookmarkEnd w:id="26"/>
      <w:r>
        <w:rPr>
          <w:rFonts w:asciiTheme="minorHAnsi" w:hAnsiTheme="minorHAnsi" w:cstheme="minorHAnsi"/>
          <w:b/>
          <w:sz w:val="24"/>
          <w:szCs w:val="24"/>
        </w:rPr>
        <w:t>Do horário de execução dos serviços</w:t>
      </w:r>
      <w:bookmarkEnd w:id="28"/>
    </w:p>
    <w:p w14:paraId="72C7D63A" w14:textId="77777777" w:rsidR="00F56594" w:rsidRP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Os serviços deverão ser executados, preferencialmente, de segunda a sexta-feira, das 8h às 18h e, aos sábados, das 8h às 12h.</w:t>
      </w:r>
    </w:p>
    <w:p w14:paraId="77727557" w14:textId="77777777" w:rsid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Nos casos em que houver necessidade, seja por fatores técnicos, logísticos e operacionais,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poderá executar os serviços em fins de semana, jornadas noturnas, feriados, desde que autorizadas e acordadas com o setor de fiscalização e/ou responsável pela unidade, para que sejam tomadas as providências cabíveis.</w:t>
      </w:r>
    </w:p>
    <w:p w14:paraId="592A55BE" w14:textId="77777777" w:rsidR="006F170C" w:rsidRPr="006F170C" w:rsidRDefault="006F170C" w:rsidP="006F17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0" w:name="_Toc185503733"/>
      <w:bookmarkStart w:id="31" w:name="_Toc224218377"/>
      <w:r w:rsidRPr="006F170C">
        <w:rPr>
          <w:rFonts w:asciiTheme="minorHAnsi" w:hAnsiTheme="minorHAnsi" w:cstheme="minorHAnsi"/>
          <w:b/>
          <w:sz w:val="24"/>
          <w:szCs w:val="24"/>
        </w:rPr>
        <w:t>DA CONTRATAÇÃO</w:t>
      </w:r>
      <w:bookmarkEnd w:id="30"/>
      <w:bookmarkEnd w:id="31"/>
    </w:p>
    <w:p w14:paraId="482836C9" w14:textId="32048ACD"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Para a execução </w:t>
      </w:r>
      <w:r w:rsidR="00D33C7C">
        <w:rPr>
          <w:rFonts w:asciiTheme="minorHAnsi" w:hAnsiTheme="minorHAnsi" w:cstheme="minorHAnsi"/>
          <w:bCs/>
          <w:sz w:val="24"/>
          <w:szCs w:val="24"/>
        </w:rPr>
        <w:t>dos serviços</w:t>
      </w:r>
      <w:r w:rsidRPr="006F170C">
        <w:rPr>
          <w:rFonts w:asciiTheme="minorHAnsi" w:hAnsiTheme="minorHAnsi" w:cstheme="minorHAnsi"/>
          <w:bCs/>
          <w:sz w:val="24"/>
          <w:szCs w:val="24"/>
        </w:rPr>
        <w:t xml:space="preserve"> do presente projeto básico será adotada a execução indireta, por meio de contratação de empresa do ramo, baseado na Lei Federal nº 14.133, de 2021, </w:t>
      </w:r>
      <w:r w:rsidRPr="006F170C">
        <w:rPr>
          <w:rFonts w:asciiTheme="minorHAnsi" w:hAnsiTheme="minorHAnsi" w:cstheme="minorHAnsi"/>
          <w:b/>
          <w:sz w:val="24"/>
          <w:szCs w:val="24"/>
        </w:rPr>
        <w:t xml:space="preserve">pela modalidade concorrência, com critério de julgamento de menor preço e com regime de execução </w:t>
      </w:r>
      <w:r w:rsidRPr="000B0B1A">
        <w:rPr>
          <w:rFonts w:asciiTheme="minorHAnsi" w:hAnsiTheme="minorHAnsi" w:cstheme="minorHAnsi"/>
          <w:b/>
          <w:sz w:val="24"/>
          <w:szCs w:val="24"/>
        </w:rPr>
        <w:t xml:space="preserve">por </w:t>
      </w:r>
      <w:r w:rsidR="009E32E0" w:rsidRPr="000B0B1A">
        <w:rPr>
          <w:rFonts w:asciiTheme="minorHAnsi" w:hAnsiTheme="minorHAnsi" w:cstheme="minorHAnsi"/>
          <w:b/>
          <w:sz w:val="24"/>
          <w:szCs w:val="24"/>
        </w:rPr>
        <w:t>EMPREITADA POR PREÇO UNITÁRIO</w:t>
      </w:r>
      <w:r w:rsidRPr="006F170C">
        <w:rPr>
          <w:rFonts w:asciiTheme="minorHAnsi" w:hAnsiTheme="minorHAnsi" w:cstheme="minorHAnsi"/>
          <w:bCs/>
          <w:sz w:val="24"/>
          <w:szCs w:val="24"/>
        </w:rPr>
        <w:t>.</w:t>
      </w:r>
    </w:p>
    <w:p w14:paraId="49CA91EA" w14:textId="7777777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A </w:t>
      </w:r>
      <w:r w:rsidRPr="006F170C">
        <w:rPr>
          <w:rFonts w:asciiTheme="minorHAnsi" w:hAnsiTheme="minorHAnsi" w:cstheme="minorHAnsi"/>
          <w:b/>
          <w:sz w:val="24"/>
          <w:szCs w:val="24"/>
        </w:rPr>
        <w:t>contratada</w:t>
      </w:r>
      <w:r w:rsidRPr="006F170C">
        <w:rPr>
          <w:rFonts w:asciiTheme="minorHAnsi" w:hAnsiTheme="minorHAnsi" w:cstheme="minorHAnsi"/>
          <w:bCs/>
          <w:sz w:val="24"/>
          <w:szCs w:val="24"/>
        </w:rPr>
        <w:t xml:space="preserve"> somente poderá subcontratar a execução de partes do contrato a terceiros, mediante autorização prévia da </w:t>
      </w:r>
      <w:r w:rsidRPr="006F170C">
        <w:rPr>
          <w:rFonts w:asciiTheme="minorHAnsi" w:hAnsiTheme="minorHAnsi" w:cstheme="minorHAnsi"/>
          <w:b/>
          <w:sz w:val="24"/>
          <w:szCs w:val="24"/>
        </w:rPr>
        <w:t>contratante</w:t>
      </w:r>
      <w:r w:rsidRPr="006F170C">
        <w:rPr>
          <w:rFonts w:asciiTheme="minorHAnsi" w:hAnsiTheme="minorHAnsi" w:cstheme="minorHAnsi"/>
          <w:bCs/>
          <w:sz w:val="24"/>
          <w:szCs w:val="24"/>
        </w:rPr>
        <w:t>, sem nenhum prejuízo das responsabilidades contratuais e legais, conforme art. 122 da Lei Federal nº 14.133, de 2021.</w:t>
      </w:r>
    </w:p>
    <w:p w14:paraId="7B4C9020" w14:textId="7777777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Todas as informações detalhadas dos serviços citados acima estão contidas nos autos do processo licitatório.</w:t>
      </w:r>
    </w:p>
    <w:p w14:paraId="13E13424" w14:textId="13BA5264" w:rsidR="00AA6179" w:rsidRPr="00AA6179" w:rsidRDefault="00AA6179" w:rsidP="00AA6179">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2" w:name="_Toc224218378"/>
      <w:r w:rsidRPr="00AA6179">
        <w:rPr>
          <w:rFonts w:asciiTheme="minorHAnsi" w:hAnsiTheme="minorHAnsi" w:cstheme="minorHAnsi"/>
          <w:b/>
          <w:sz w:val="24"/>
          <w:szCs w:val="24"/>
        </w:rPr>
        <w:lastRenderedPageBreak/>
        <w:t>APRESENTAÇÃO DA(S) PROPOSTA(S)</w:t>
      </w:r>
      <w:bookmarkEnd w:id="29"/>
      <w:bookmarkEnd w:id="32"/>
    </w:p>
    <w:p w14:paraId="4199FB21"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de preço(s) deverá(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contemplar os seguintes documentos:</w:t>
      </w:r>
    </w:p>
    <w:p w14:paraId="4B4407B7"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Carta proposta</w:t>
      </w:r>
      <w:r w:rsidRPr="00AA6179">
        <w:rPr>
          <w:rFonts w:asciiTheme="minorHAnsi" w:hAnsiTheme="minorHAnsi" w:cstheme="minorHAnsi"/>
          <w:bCs/>
          <w:sz w:val="24"/>
          <w:szCs w:val="24"/>
        </w:rPr>
        <w:t>, com os dados da empresa, descrição do objeto da licitação, o valor total de sua proposta em numeral e por extenso, contendo ainda prazo de validade, local e data, bem como a assinatura do respectivo representante legal;</w:t>
      </w:r>
    </w:p>
    <w:p w14:paraId="0BE8D272"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
          <w:sz w:val="24"/>
          <w:szCs w:val="24"/>
        </w:rPr>
      </w:pPr>
      <w:r w:rsidRPr="00AA6179">
        <w:rPr>
          <w:rFonts w:asciiTheme="minorHAnsi" w:hAnsiTheme="minorHAnsi" w:cstheme="minorHAnsi"/>
          <w:b/>
          <w:sz w:val="24"/>
          <w:szCs w:val="24"/>
        </w:rPr>
        <w:t>Planilha orçamentária</w:t>
      </w:r>
      <w:r w:rsidRPr="00AA6179">
        <w:rPr>
          <w:rFonts w:asciiTheme="minorHAnsi" w:hAnsiTheme="minorHAnsi" w:cstheme="minorHAnsi"/>
          <w:bCs/>
          <w:sz w:val="24"/>
          <w:szCs w:val="24"/>
        </w:rPr>
        <w:t>, agrupada por etapas de serviços, contendo nº do item, descrição do serviço, quantidade (obrigatoriamente igual à planilha da Administração), preço unitário, preço total, conforme Planilha Orçamentária da Administração;</w:t>
      </w:r>
    </w:p>
    <w:p w14:paraId="7DDE26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Cronograma físico-financeiro</w:t>
      </w:r>
      <w:r w:rsidRPr="00AA6179">
        <w:rPr>
          <w:rFonts w:asciiTheme="minorHAnsi" w:hAnsiTheme="minorHAnsi" w:cstheme="minorHAnsi"/>
          <w:bCs/>
          <w:sz w:val="24"/>
          <w:szCs w:val="24"/>
        </w:rPr>
        <w:t>, baseado no prazo máximo estipulado pela Administração e seus desembolsos mensais;</w:t>
      </w:r>
    </w:p>
    <w:p w14:paraId="4E78A49E"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Composição de BDI</w:t>
      </w:r>
      <w:r w:rsidRPr="00AA6179">
        <w:rPr>
          <w:rFonts w:asciiTheme="minorHAnsi" w:hAnsiTheme="minorHAnsi" w:cstheme="minorHAnsi"/>
          <w:bCs/>
          <w:sz w:val="24"/>
          <w:szCs w:val="24"/>
        </w:rPr>
        <w:t>, detalhando todos os seus componentes, inclusive em forma percentual, conforme modelo fornecido. Ressalta-se que as alíquotas de tributos cotadas pelo licitante não podem ser superiores aos limites estabelecidos na legislação tributária a qual a empresa é optante;</w:t>
      </w:r>
    </w:p>
    <w:p w14:paraId="0550153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C4BCF2D"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licitação será realizada em item único, sendo apurado o valor da proposta por meio da tabela denominada Planilha Orçamentária, que deverá ser disponibilizada em formato .</w:t>
      </w:r>
      <w:proofErr w:type="spellStart"/>
      <w:r w:rsidRPr="00AA6179">
        <w:rPr>
          <w:rFonts w:asciiTheme="minorHAnsi" w:hAnsiTheme="minorHAnsi" w:cstheme="minorHAnsi"/>
          <w:bCs/>
          <w:sz w:val="24"/>
          <w:szCs w:val="24"/>
        </w:rPr>
        <w:t>docx</w:t>
      </w:r>
      <w:proofErr w:type="spellEnd"/>
      <w:r w:rsidRPr="00AA6179">
        <w:rPr>
          <w:rFonts w:asciiTheme="minorHAnsi" w:hAnsiTheme="minorHAnsi" w:cstheme="minorHAnsi"/>
          <w:bCs/>
          <w:sz w:val="24"/>
          <w:szCs w:val="24"/>
        </w:rPr>
        <w:t xml:space="preserve"> ou .</w:t>
      </w:r>
      <w:proofErr w:type="spellStart"/>
      <w:r w:rsidRPr="00AA6179">
        <w:rPr>
          <w:rFonts w:asciiTheme="minorHAnsi" w:hAnsiTheme="minorHAnsi" w:cstheme="minorHAnsi"/>
          <w:bCs/>
          <w:sz w:val="24"/>
          <w:szCs w:val="24"/>
        </w:rPr>
        <w:t>xlsx</w:t>
      </w:r>
      <w:proofErr w:type="spellEnd"/>
      <w:r w:rsidRPr="00AA6179">
        <w:rPr>
          <w:rFonts w:asciiTheme="minorHAnsi" w:hAnsiTheme="minorHAnsi" w:cstheme="minorHAnsi"/>
          <w:bCs/>
          <w:sz w:val="24"/>
          <w:szCs w:val="24"/>
        </w:rPr>
        <w:t xml:space="preserve"> (ou outro previsto no Edital), devendo o licitante oferecer proposta na forma indicada.</w:t>
      </w:r>
    </w:p>
    <w:p w14:paraId="3357E18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Todos os dados informados pelo licitante em sua planilha deverão refletir com fidelidade os custos especificados e a margem de lucro pretendida.</w:t>
      </w:r>
    </w:p>
    <w:p w14:paraId="4D735BA5"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 Será(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desclassificada(s) a(s) proposta(s) após a fase de lances:</w:t>
      </w:r>
    </w:p>
    <w:p w14:paraId="5D8FA8D9"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propostas que ultrapassarem os preços unitários e o valor global estimados no presente Projeto Básico;</w:t>
      </w:r>
    </w:p>
    <w:p w14:paraId="6B4D79DA"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não tiverem sua exequibilidade demonstrada;</w:t>
      </w:r>
    </w:p>
    <w:p w14:paraId="1648850D"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cujos valores forem inferiores a 75% (setenta e cinco por cento) do valor orçado, conforme valor total previsto, em que dada a oportunidade, a licitante não consiga comprovar a perfeita exequibilidade da proposta;</w:t>
      </w:r>
    </w:p>
    <w:p w14:paraId="77250A1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obedecerem às especificações técnicas pormenorizadas neste Projeto;</w:t>
      </w:r>
    </w:p>
    <w:p w14:paraId="6300909B"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formulada por licitantes participantes de cartel, conluio ou qualquer acordo colusivo voltado a fraudar ou frustrar o caráter competitivo do presente certame licitatório;</w:t>
      </w:r>
    </w:p>
    <w:p w14:paraId="27B887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apresentarem desconformidade com quaisquer outras exigências do edital; e</w:t>
      </w:r>
    </w:p>
    <w:p w14:paraId="6D339A6F"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contiverem vícios insanáveis.</w:t>
      </w:r>
    </w:p>
    <w:p w14:paraId="7F19DBD7" w14:textId="26FD4582" w:rsidR="00AA6179" w:rsidRPr="00AC2C6E" w:rsidRDefault="00AA6179" w:rsidP="00AC2C6E">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Estarão disponíveis na página oficial eletrônica do Município (</w:t>
      </w:r>
      <w:hyperlink r:id="rId18" w:history="1">
        <w:r w:rsidR="00AC2C6E" w:rsidRPr="00C1455B">
          <w:rPr>
            <w:rStyle w:val="Hyperlink"/>
            <w:rFonts w:asciiTheme="minorHAnsi" w:hAnsiTheme="minorHAnsi" w:cstheme="minorHAnsi"/>
            <w:bCs/>
            <w:sz w:val="24"/>
            <w:szCs w:val="24"/>
          </w:rPr>
          <w:t>www.jatai.go.gov.br</w:t>
        </w:r>
      </w:hyperlink>
      <w:r w:rsidRPr="00AC2C6E">
        <w:rPr>
          <w:rFonts w:asciiTheme="minorHAnsi" w:hAnsiTheme="minorHAnsi" w:cstheme="minorHAnsi"/>
          <w:bCs/>
          <w:sz w:val="24"/>
          <w:szCs w:val="24"/>
        </w:rPr>
        <w:t>) os arquivos digitais contendo o conjunto de projetos de engenharia e arquitetura, bem como especificações técnicas e planilhas para o objeto desta licitação.</w:t>
      </w:r>
    </w:p>
    <w:p w14:paraId="1E13BA5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Será exigida a garantia adicional do licitante vencedor cuja proposta for inferior a 85% (oitenta e cinco por cento)</w:t>
      </w:r>
      <w:r w:rsidRPr="00AA6179">
        <w:rPr>
          <w:rFonts w:asciiTheme="minorHAnsi" w:hAnsiTheme="minorHAnsi" w:cstheme="minorHAnsi"/>
          <w:bCs/>
          <w:sz w:val="24"/>
          <w:szCs w:val="24"/>
        </w:rPr>
        <w:t xml:space="preserve"> do valor orçado pela administração, sem prejuízo das demais garantias exigíveis de acordo com a Lei Federal nº 14.133, de 2021.</w:t>
      </w:r>
    </w:p>
    <w:p w14:paraId="75E0A9E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não poderão impor condições e deverão limitar-se ao objeto desta licitação, sendo desconsideradas quaisquer alternativas de preço ou quaisquer outras condições não previstas no Edital e nos seus anexos.</w:t>
      </w:r>
    </w:p>
    <w:p w14:paraId="46E28D8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O prazo de validade da proposta não será inferior a 90 (noventa) dias</w:t>
      </w:r>
      <w:r w:rsidRPr="00AA6179">
        <w:rPr>
          <w:rFonts w:asciiTheme="minorHAnsi" w:hAnsiTheme="minorHAnsi" w:cstheme="minorHAnsi"/>
          <w:bCs/>
          <w:sz w:val="24"/>
          <w:szCs w:val="24"/>
        </w:rPr>
        <w:t>, a contar da data de sua apresentação, prorrogável, a pedido da Administração.</w:t>
      </w:r>
    </w:p>
    <w:p w14:paraId="7C5D78F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Não será admitida a modificação da proposta pelo licitante que aceitar prorrogar a sua validade.</w:t>
      </w:r>
    </w:p>
    <w:p w14:paraId="28F7A482" w14:textId="7B5A8B1C" w:rsid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licitantes deverão estar cientes de que a participação do presente certame, com a aceitação dos termos do Edital, pressupõe que foi realizada análise prévia e meticulosa dos itens componentes da planilha orçamentária e de que os mesmos estão condizentes com a execução da obra</w:t>
      </w:r>
      <w:r w:rsidR="00441640">
        <w:rPr>
          <w:rFonts w:asciiTheme="minorHAnsi" w:hAnsiTheme="minorHAnsi" w:cstheme="minorHAnsi"/>
          <w:bCs/>
          <w:sz w:val="24"/>
          <w:szCs w:val="24"/>
        </w:rPr>
        <w:t>/ serviços de engenharia</w:t>
      </w:r>
      <w:r w:rsidRPr="00AA6179">
        <w:rPr>
          <w:rFonts w:asciiTheme="minorHAnsi" w:hAnsiTheme="minorHAnsi" w:cstheme="minorHAnsi"/>
          <w:bCs/>
          <w:sz w:val="24"/>
          <w:szCs w:val="24"/>
        </w:rPr>
        <w:t>, em todas as suas etapas construtivas, previstos nos projetos e Memorial Descritivo. Desta forma, eventuais solicitações de aditivos para complemento, incremento ou aumento de itens da planilha, por motivo de insuficiência verificada (posteriormente à licitação), não serão acatadas, salvo se verificado erro grosseiro na planilha de preços, não passível de verificação por meio dos documentos técnicos fornecidos quando da licitação, que não pudessem ser objeto de pedido de esclarecimento prévio (com eventual pedido de correção) ou mesmo impugnação ao Edital.</w:t>
      </w:r>
    </w:p>
    <w:p w14:paraId="20B5D935" w14:textId="77777777" w:rsidR="001746CB" w:rsidRPr="001746CB" w:rsidRDefault="00AA6179" w:rsidP="001746CB">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3" w:name="_Toc185503735"/>
      <w:bookmarkStart w:id="34" w:name="_Toc224218379"/>
      <w:r w:rsidRPr="001746CB">
        <w:rPr>
          <w:rFonts w:asciiTheme="minorHAnsi" w:hAnsiTheme="minorHAnsi" w:cstheme="minorHAnsi"/>
          <w:b/>
          <w:sz w:val="24"/>
          <w:szCs w:val="24"/>
        </w:rPr>
        <w:t>DA VISTORIA</w:t>
      </w:r>
      <w:bookmarkEnd w:id="33"/>
      <w:bookmarkEnd w:id="34"/>
    </w:p>
    <w:p w14:paraId="7585A6B9" w14:textId="7776B976" w:rsidR="00AA6179" w:rsidRPr="001746CB" w:rsidRDefault="00AA6179" w:rsidP="005F70E4">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1746CB">
        <w:rPr>
          <w:rFonts w:asciiTheme="minorHAnsi" w:hAnsiTheme="minorHAnsi" w:cstheme="minorHAnsi"/>
          <w:bCs/>
          <w:sz w:val="24"/>
          <w:szCs w:val="24"/>
        </w:rPr>
        <w:t xml:space="preserve">Antes de preparar a sua proposta de preços, a licitante poderá vistoriar os locais </w:t>
      </w:r>
      <w:r w:rsidR="00D33C7C" w:rsidRPr="001746CB">
        <w:rPr>
          <w:rFonts w:asciiTheme="minorHAnsi" w:hAnsiTheme="minorHAnsi" w:cstheme="minorHAnsi"/>
          <w:bCs/>
          <w:sz w:val="24"/>
          <w:szCs w:val="24"/>
        </w:rPr>
        <w:t>informados</w:t>
      </w:r>
      <w:r w:rsidRPr="001746CB">
        <w:rPr>
          <w:rFonts w:asciiTheme="minorHAnsi" w:hAnsiTheme="minorHAnsi" w:cstheme="minorHAnsi"/>
          <w:bCs/>
          <w:sz w:val="24"/>
          <w:szCs w:val="24"/>
        </w:rPr>
        <w:t xml:space="preserve"> e tomar conhecimento dos serviços que englobam a presente contratação.</w:t>
      </w:r>
    </w:p>
    <w:p w14:paraId="2359F73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 prazo para vistoria iniciar-se-á no 1º dia útil seguinte ao da publicação do Edital, estendendo-se até o dia útil anterior à data prevista para a abertura da sessão pública.</w:t>
      </w:r>
    </w:p>
    <w:p w14:paraId="4D6E34D3" w14:textId="7A6C7705"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 vistoria poderá ser realizada de segunda à sexta-feira, das 13h às 17h, </w:t>
      </w:r>
      <w:r w:rsidRPr="00AA6179">
        <w:rPr>
          <w:rFonts w:asciiTheme="minorHAnsi" w:hAnsiTheme="minorHAnsi" w:cstheme="minorHAnsi"/>
          <w:b/>
          <w:sz w:val="24"/>
          <w:szCs w:val="24"/>
        </w:rPr>
        <w:t>devendo ser previamente agendada</w:t>
      </w:r>
      <w:r w:rsidRPr="00AA6179">
        <w:rPr>
          <w:rFonts w:asciiTheme="minorHAnsi" w:hAnsiTheme="minorHAnsi" w:cstheme="minorHAnsi"/>
          <w:bCs/>
          <w:sz w:val="24"/>
          <w:szCs w:val="24"/>
        </w:rPr>
        <w:t xml:space="preserve"> com a Equipe Técnica da Secretaria de Obras pelo telefone </w:t>
      </w:r>
      <w:r w:rsidRPr="00AA6179">
        <w:rPr>
          <w:rFonts w:asciiTheme="minorHAnsi" w:hAnsiTheme="minorHAnsi" w:cstheme="minorHAnsi"/>
          <w:b/>
          <w:sz w:val="24"/>
          <w:szCs w:val="24"/>
        </w:rPr>
        <w:t>(64) 3632-8890</w:t>
      </w:r>
      <w:r w:rsidRPr="00AA6179">
        <w:rPr>
          <w:rFonts w:asciiTheme="minorHAnsi" w:hAnsiTheme="minorHAnsi" w:cstheme="minorHAnsi"/>
          <w:bCs/>
          <w:sz w:val="24"/>
          <w:szCs w:val="24"/>
        </w:rPr>
        <w:t xml:space="preserve">, pelo e-mail </w:t>
      </w:r>
      <w:hyperlink r:id="rId19" w:history="1">
        <w:r w:rsidRPr="00AA6179">
          <w:rPr>
            <w:rFonts w:asciiTheme="minorHAnsi" w:hAnsiTheme="minorHAnsi" w:cstheme="minorHAnsi"/>
            <w:b/>
            <w:sz w:val="24"/>
            <w:szCs w:val="24"/>
          </w:rPr>
          <w:t>engenharia.obras@jatai.go.gov.br</w:t>
        </w:r>
      </w:hyperlink>
      <w:r w:rsidRPr="00AA6179">
        <w:rPr>
          <w:rFonts w:asciiTheme="minorHAnsi" w:hAnsiTheme="minorHAnsi" w:cstheme="minorHAnsi"/>
          <w:bCs/>
          <w:sz w:val="24"/>
          <w:szCs w:val="24"/>
        </w:rPr>
        <w:t xml:space="preserve"> ou </w:t>
      </w:r>
      <w:r w:rsidRPr="00AA6179">
        <w:rPr>
          <w:rFonts w:asciiTheme="minorHAnsi" w:hAnsiTheme="minorHAnsi" w:cstheme="minorHAnsi"/>
          <w:bCs/>
          <w:sz w:val="24"/>
          <w:szCs w:val="24"/>
        </w:rPr>
        <w:lastRenderedPageBreak/>
        <w:t xml:space="preserve">diretamente na </w:t>
      </w:r>
      <w:r>
        <w:rPr>
          <w:rFonts w:asciiTheme="minorHAnsi" w:hAnsiTheme="minorHAnsi" w:cstheme="minorHAnsi"/>
          <w:bCs/>
          <w:sz w:val="24"/>
          <w:szCs w:val="24"/>
        </w:rPr>
        <w:t>Superintendência</w:t>
      </w:r>
      <w:r w:rsidRPr="00AA6179">
        <w:rPr>
          <w:rFonts w:asciiTheme="minorHAnsi" w:hAnsiTheme="minorHAnsi" w:cstheme="minorHAnsi"/>
          <w:bCs/>
          <w:sz w:val="24"/>
          <w:szCs w:val="24"/>
        </w:rPr>
        <w:t xml:space="preserve"> de Engenharia da SMOPU, na Rua </w:t>
      </w:r>
      <w:proofErr w:type="spellStart"/>
      <w:r w:rsidRPr="00AA6179">
        <w:rPr>
          <w:rFonts w:asciiTheme="minorHAnsi" w:hAnsiTheme="minorHAnsi" w:cstheme="minorHAnsi"/>
          <w:bCs/>
          <w:sz w:val="24"/>
          <w:szCs w:val="24"/>
        </w:rPr>
        <w:t>Itarumã</w:t>
      </w:r>
      <w:proofErr w:type="spellEnd"/>
      <w:r w:rsidRPr="00AA6179">
        <w:rPr>
          <w:rFonts w:asciiTheme="minorHAnsi" w:hAnsiTheme="minorHAnsi" w:cstheme="minorHAnsi"/>
          <w:bCs/>
          <w:sz w:val="24"/>
          <w:szCs w:val="24"/>
        </w:rPr>
        <w:t>, nº 355, Setor Santa Maria, Jataí – GO.</w:t>
      </w:r>
    </w:p>
    <w:p w14:paraId="17ED6AC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5" w:name="_Ref172898763"/>
      <w:r w:rsidRPr="00AA6179">
        <w:rPr>
          <w:rFonts w:asciiTheme="minorHAnsi" w:hAnsiTheme="minorHAnsi" w:cstheme="minorHAnsi"/>
          <w:bCs/>
          <w:sz w:val="24"/>
          <w:szCs w:val="24"/>
        </w:rPr>
        <w:t>Para a vistoria, o licitante, ou o seu representante, deverá estar devidamente identificado, apresentando documento de identidade civil e documento expedido pela empresa comprovando sua habilitação para a realização da vistoria.</w:t>
      </w:r>
      <w:bookmarkEnd w:id="35"/>
    </w:p>
    <w:p w14:paraId="0A2726BF" w14:textId="58E91DAF"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ou o seu representante, poderá estar acompanhado de especialistas que possuem conhecimento técnico para colher as informações necessárias à elaboração de sua proposta, devendo, não obstante, estarem munidos a apresentar os mesmos documentos exigidos no item </w:t>
      </w:r>
      <w:r w:rsidRPr="00AA6179">
        <w:rPr>
          <w:rFonts w:asciiTheme="minorHAnsi" w:hAnsiTheme="minorHAnsi" w:cstheme="minorHAnsi"/>
          <w:bCs/>
          <w:sz w:val="24"/>
          <w:szCs w:val="24"/>
        </w:rPr>
        <w:fldChar w:fldCharType="begin"/>
      </w:r>
      <w:r w:rsidRPr="00AA6179">
        <w:rPr>
          <w:rFonts w:asciiTheme="minorHAnsi" w:hAnsiTheme="minorHAnsi" w:cstheme="minorHAnsi"/>
          <w:bCs/>
          <w:sz w:val="24"/>
          <w:szCs w:val="24"/>
        </w:rPr>
        <w:instrText xml:space="preserve"> REF _Ref172898763 \r \h  \* MERGEFORMAT </w:instrText>
      </w:r>
      <w:r w:rsidRPr="00AA6179">
        <w:rPr>
          <w:rFonts w:asciiTheme="minorHAnsi" w:hAnsiTheme="minorHAnsi" w:cstheme="minorHAnsi"/>
          <w:bCs/>
          <w:sz w:val="24"/>
          <w:szCs w:val="24"/>
        </w:rPr>
      </w:r>
      <w:r w:rsidRPr="00AA6179">
        <w:rPr>
          <w:rFonts w:asciiTheme="minorHAnsi" w:hAnsiTheme="minorHAnsi" w:cstheme="minorHAnsi"/>
          <w:bCs/>
          <w:sz w:val="24"/>
          <w:szCs w:val="24"/>
        </w:rPr>
        <w:fldChar w:fldCharType="separate"/>
      </w:r>
      <w:r w:rsidR="00A270A8">
        <w:rPr>
          <w:rFonts w:asciiTheme="minorHAnsi" w:hAnsiTheme="minorHAnsi" w:cstheme="minorHAnsi"/>
          <w:bCs/>
          <w:sz w:val="24"/>
          <w:szCs w:val="24"/>
        </w:rPr>
        <w:t>8.4</w:t>
      </w:r>
      <w:r w:rsidRPr="00AA6179">
        <w:rPr>
          <w:rFonts w:asciiTheme="minorHAnsi" w:hAnsiTheme="minorHAnsi" w:cstheme="minorHAnsi"/>
          <w:bCs/>
          <w:sz w:val="24"/>
          <w:szCs w:val="24"/>
        </w:rPr>
        <w:fldChar w:fldCharType="end"/>
      </w:r>
      <w:r w:rsidRPr="00AA6179">
        <w:rPr>
          <w:rFonts w:asciiTheme="minorHAnsi" w:hAnsiTheme="minorHAnsi" w:cstheme="minorHAnsi"/>
          <w:bCs/>
          <w:sz w:val="24"/>
          <w:szCs w:val="24"/>
        </w:rPr>
        <w:t>.</w:t>
      </w:r>
    </w:p>
    <w:p w14:paraId="1B0632EC"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citada vistoria será acompanhada por um membro da Equipe Técnica da SMOPU e ao final será emitido ao licitante o “atestado de vistoria”, o qual deverá ser entregue na fase de julgamento da licitação.</w:t>
      </w:r>
    </w:p>
    <w:p w14:paraId="57DC50C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 licitante examinará as áreas e tomará ciência das características e peculiaridades dos serviços, posto que não serão aceitas alegações posteriores quanto ao desconhecimento de situações existentes.</w:t>
      </w:r>
    </w:p>
    <w:p w14:paraId="3A14330B"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6" w:name="_Ref200965055"/>
      <w:r w:rsidRPr="001746CB">
        <w:rPr>
          <w:rFonts w:asciiTheme="minorHAnsi" w:hAnsiTheme="minorHAnsi" w:cstheme="minorHAnsi"/>
          <w:b/>
          <w:sz w:val="24"/>
          <w:szCs w:val="24"/>
        </w:rPr>
        <w:t>Caso o licitante opte por não realizar a vistoria in loco, na fase de habilitação da licitação deverá apresentar “Declaração” formal, assinada pelo responsável técnico ou representante do licitante, afirmando que conhece as condições locais para execução do objeto e as peculiaridades inerentes à natureza do trabalho.</w:t>
      </w:r>
      <w:r w:rsidRPr="00AA6179">
        <w:rPr>
          <w:rFonts w:asciiTheme="minorHAnsi" w:hAnsiTheme="minorHAnsi" w:cstheme="minorHAnsi"/>
          <w:bCs/>
          <w:sz w:val="24"/>
          <w:szCs w:val="24"/>
        </w:rPr>
        <w:t xml:space="preserve"> Além disso, nesse documento deve assumir total responsabilidade pela não realização da vistoria técnica e declarar que não utilizará dessa condição para quaisquer questionamentos futuros que ensejam avenças técnicas ou financeiras com este órgão.</w:t>
      </w:r>
      <w:bookmarkEnd w:id="36"/>
    </w:p>
    <w:p w14:paraId="33F708C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Independentemente de realizar ou não a vistoria prévia, alegações posteriores relacionadas com o desconhecimento de condições locais, de projetos ou de amostras porventura disponibilizadas, se for o caso, não serão consideradas para </w:t>
      </w:r>
      <w:r w:rsidRPr="00AA6179">
        <w:rPr>
          <w:rFonts w:asciiTheme="minorHAnsi" w:hAnsiTheme="minorHAnsi" w:cstheme="minorHAnsi"/>
          <w:bCs/>
          <w:sz w:val="24"/>
          <w:szCs w:val="24"/>
        </w:rPr>
        <w:lastRenderedPageBreak/>
        <w:t>reclamações futuras ou para reivindicar qualquer benefício de forma a desobrigar a execução do objeto.</w:t>
      </w:r>
    </w:p>
    <w:p w14:paraId="79BC87A9" w14:textId="77777777" w:rsidR="004017CA" w:rsidRPr="00347C7F" w:rsidRDefault="004017CA" w:rsidP="004017C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7" w:name="_Toc185503736"/>
      <w:bookmarkStart w:id="38" w:name="_Toc224218380"/>
      <w:r w:rsidRPr="00347C7F">
        <w:rPr>
          <w:rFonts w:asciiTheme="minorHAnsi" w:hAnsiTheme="minorHAnsi" w:cstheme="minorHAnsi"/>
          <w:b/>
          <w:sz w:val="24"/>
          <w:szCs w:val="24"/>
        </w:rPr>
        <w:t>DA HABILITAÇÃO</w:t>
      </w:r>
      <w:bookmarkEnd w:id="37"/>
      <w:bookmarkEnd w:id="38"/>
    </w:p>
    <w:p w14:paraId="50AD4592" w14:textId="77777777" w:rsidR="004017CA" w:rsidRPr="00CA3067" w:rsidRDefault="004017CA" w:rsidP="00D56893">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39" w:name="_Toc185503737"/>
      <w:bookmarkStart w:id="40" w:name="_Toc224218381"/>
      <w:r w:rsidRPr="00CA3067">
        <w:rPr>
          <w:rFonts w:asciiTheme="minorHAnsi" w:hAnsiTheme="minorHAnsi" w:cstheme="minorHAnsi"/>
          <w:b/>
          <w:sz w:val="24"/>
          <w:szCs w:val="24"/>
        </w:rPr>
        <w:t>Da habilitação jurídica</w:t>
      </w:r>
      <w:bookmarkEnd w:id="39"/>
      <w:bookmarkEnd w:id="40"/>
    </w:p>
    <w:p w14:paraId="2252D087" w14:textId="73D095A7" w:rsidR="004017CA" w:rsidRPr="00AB7C46" w:rsidRDefault="004017CA" w:rsidP="00D56893">
      <w:pPr>
        <w:pStyle w:val="PargrafodaLista"/>
        <w:numPr>
          <w:ilvl w:val="2"/>
          <w:numId w:val="9"/>
        </w:numPr>
        <w:tabs>
          <w:tab w:val="left" w:pos="2445"/>
        </w:tabs>
        <w:spacing w:after="0" w:line="360" w:lineRule="auto"/>
        <w:jc w:val="both"/>
        <w:rPr>
          <w:rFonts w:ascii="Times New Roman" w:hAnsi="Times New Roman"/>
          <w:bCs/>
          <w:sz w:val="24"/>
          <w:szCs w:val="24"/>
        </w:rPr>
      </w:pPr>
      <w:r w:rsidRPr="00CA3067">
        <w:rPr>
          <w:rFonts w:asciiTheme="minorHAnsi" w:hAnsiTheme="minorHAnsi" w:cstheme="minorHAnsi"/>
          <w:bCs/>
          <w:sz w:val="24"/>
          <w:szCs w:val="24"/>
        </w:rPr>
        <w:t>Conforme termos e documentação listados no Edital.</w:t>
      </w:r>
    </w:p>
    <w:p w14:paraId="4F2B70D0" w14:textId="77777777" w:rsidR="00347C7F" w:rsidRPr="00CA3067" w:rsidRDefault="00347C7F" w:rsidP="00347C7F">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1" w:name="_Toc224218382"/>
      <w:r w:rsidRPr="00CA3067">
        <w:rPr>
          <w:rFonts w:asciiTheme="minorHAnsi" w:hAnsiTheme="minorHAnsi" w:cstheme="minorHAnsi"/>
          <w:b/>
          <w:sz w:val="24"/>
          <w:szCs w:val="24"/>
        </w:rPr>
        <w:t>Da qualificação técnica</w:t>
      </w:r>
      <w:bookmarkEnd w:id="41"/>
    </w:p>
    <w:p w14:paraId="5093AB49"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Para fins de verificação dos atestados, </w:t>
      </w:r>
      <w:r w:rsidRPr="00CA3067">
        <w:rPr>
          <w:rFonts w:asciiTheme="minorHAnsi" w:hAnsiTheme="minorHAnsi" w:cstheme="minorHAnsi"/>
          <w:b/>
          <w:sz w:val="24"/>
          <w:szCs w:val="24"/>
        </w:rPr>
        <w:t>serão observadas as datas de aberturas da ART ou RRT, data de emissão da CAT, prazos de execução</w:t>
      </w:r>
      <w:r w:rsidRPr="00CA3067">
        <w:rPr>
          <w:rFonts w:asciiTheme="minorHAnsi" w:hAnsiTheme="minorHAnsi" w:cstheme="minorHAnsi"/>
          <w:bCs/>
          <w:sz w:val="24"/>
          <w:szCs w:val="24"/>
        </w:rPr>
        <w:t>, entre outros.</w:t>
      </w:r>
    </w:p>
    <w:p w14:paraId="4C1EF38C"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Em casos de dúvidas, a Administração poderá solicitar à licitante cópia do contrato, cópia da ART/RRT, e/ou originais, para fins de esclarecimentos.</w:t>
      </w:r>
    </w:p>
    <w:p w14:paraId="5A722E81"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Serão aceitos atestados ou outros documentos hábeis emitidos por entidades estrangeiras quando acompanhados de tradução para o português, salvo se comprovada a inidoneidade da entidade emissora. Toda a documentação será avaliada rigorosamente pelo corpo técnico do Município.</w:t>
      </w:r>
    </w:p>
    <w:p w14:paraId="696EF33C" w14:textId="537FC9EF"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Em qualquer hipótese de subcontratação, o </w:t>
      </w:r>
      <w:r w:rsidRPr="00CA3067">
        <w:rPr>
          <w:rFonts w:asciiTheme="minorHAnsi" w:hAnsiTheme="minorHAnsi" w:cstheme="minorHAnsi"/>
          <w:b/>
          <w:sz w:val="24"/>
          <w:szCs w:val="24"/>
        </w:rPr>
        <w:t>contratante</w:t>
      </w:r>
      <w:r w:rsidRPr="00CA3067">
        <w:rPr>
          <w:rFonts w:asciiTheme="minorHAnsi" w:hAnsiTheme="minorHAnsi" w:cstheme="minorHAnsi"/>
          <w:bCs/>
          <w:sz w:val="24"/>
          <w:szCs w:val="24"/>
        </w:rPr>
        <w:t xml:space="preserve"> solicitará documentação complementar (contratos, atestados, etc.) a respeito da qualificação técnica de eventual subcontratada, com a finalidade de resguardar a boa execução do contrato. Demais exigências e procedimentos referentes à subcontratação estão dispostas no tópico</w:t>
      </w:r>
      <w:r>
        <w:rPr>
          <w:rFonts w:asciiTheme="minorHAnsi" w:hAnsiTheme="minorHAnsi" w:cstheme="minorHAnsi"/>
          <w:bCs/>
          <w:sz w:val="24"/>
          <w:szCs w:val="24"/>
        </w:rPr>
        <w:t xml:space="preserve"> </w:t>
      </w:r>
      <w:r w:rsidRPr="002E0ED6">
        <w:rPr>
          <w:rFonts w:asciiTheme="minorHAnsi" w:hAnsiTheme="minorHAnsi" w:cstheme="minorHAnsi"/>
          <w:bCs/>
          <w:sz w:val="24"/>
          <w:szCs w:val="24"/>
        </w:rPr>
        <w:fldChar w:fldCharType="begin"/>
      </w:r>
      <w:r w:rsidRPr="002E0ED6">
        <w:rPr>
          <w:rFonts w:asciiTheme="minorHAnsi" w:hAnsiTheme="minorHAnsi" w:cstheme="minorHAnsi"/>
          <w:bCs/>
          <w:sz w:val="24"/>
          <w:szCs w:val="24"/>
        </w:rPr>
        <w:instrText xml:space="preserve"> REF _Ref200964221 \r \h </w:instrText>
      </w:r>
      <w:r w:rsidR="00084155" w:rsidRPr="002E0ED6">
        <w:rPr>
          <w:rFonts w:asciiTheme="minorHAnsi" w:hAnsiTheme="minorHAnsi" w:cstheme="minorHAnsi"/>
          <w:bCs/>
          <w:sz w:val="24"/>
          <w:szCs w:val="24"/>
        </w:rPr>
        <w:instrText xml:space="preserve"> \* MERGEFORMAT </w:instrText>
      </w:r>
      <w:r w:rsidRPr="002E0ED6">
        <w:rPr>
          <w:rFonts w:asciiTheme="minorHAnsi" w:hAnsiTheme="minorHAnsi" w:cstheme="minorHAnsi"/>
          <w:bCs/>
          <w:sz w:val="24"/>
          <w:szCs w:val="24"/>
        </w:rPr>
      </w:r>
      <w:r w:rsidRPr="002E0ED6">
        <w:rPr>
          <w:rFonts w:asciiTheme="minorHAnsi" w:hAnsiTheme="minorHAnsi" w:cstheme="minorHAnsi"/>
          <w:bCs/>
          <w:sz w:val="24"/>
          <w:szCs w:val="24"/>
        </w:rPr>
        <w:fldChar w:fldCharType="separate"/>
      </w:r>
      <w:r w:rsidR="00A270A8">
        <w:rPr>
          <w:rFonts w:asciiTheme="minorHAnsi" w:hAnsiTheme="minorHAnsi" w:cstheme="minorHAnsi"/>
          <w:bCs/>
          <w:sz w:val="24"/>
          <w:szCs w:val="24"/>
        </w:rPr>
        <w:t>15</w:t>
      </w:r>
      <w:r w:rsidRPr="002E0ED6">
        <w:rPr>
          <w:rFonts w:asciiTheme="minorHAnsi" w:hAnsiTheme="minorHAnsi" w:cstheme="minorHAnsi"/>
          <w:bCs/>
          <w:sz w:val="24"/>
          <w:szCs w:val="24"/>
        </w:rPr>
        <w:fldChar w:fldCharType="end"/>
      </w:r>
      <w:r>
        <w:rPr>
          <w:rFonts w:asciiTheme="minorHAnsi" w:hAnsiTheme="minorHAnsi" w:cstheme="minorHAnsi"/>
          <w:bCs/>
          <w:sz w:val="24"/>
          <w:szCs w:val="24"/>
        </w:rPr>
        <w:t xml:space="preserve"> </w:t>
      </w:r>
      <w:r w:rsidRPr="00CA3067">
        <w:rPr>
          <w:rFonts w:asciiTheme="minorHAnsi" w:hAnsiTheme="minorHAnsi" w:cstheme="minorHAnsi"/>
          <w:bCs/>
          <w:sz w:val="24"/>
          <w:szCs w:val="24"/>
        </w:rPr>
        <w:t>deste projeto básico.</w:t>
      </w:r>
    </w:p>
    <w:p w14:paraId="607645F9"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Os atestados solicitados visam qualificar o procedimento e resguardar o Município com a participação de empresas que possuam infraestrutura adequada em razão das características dos trabalhos.</w:t>
      </w:r>
    </w:p>
    <w:p w14:paraId="346740FE"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lastRenderedPageBreak/>
        <w:t>Apresentação do Registro ou inscrição da empresa no Conselho Regional de Engenharia e Agronomia (CREA) ou no Conselho de Arquitetura e Urbanismo (CAU) expedida pelo referido Conselho da região da sede da empresa, que deve apresentar rigorosamente a situação atualizada da empresa.</w:t>
      </w:r>
    </w:p>
    <w:p w14:paraId="78351A73" w14:textId="77777777" w:rsidR="00347C7F" w:rsidRPr="00CA3067" w:rsidRDefault="00347C7F" w:rsidP="00347C7F">
      <w:pPr>
        <w:pStyle w:val="PargrafodaLista"/>
        <w:numPr>
          <w:ilvl w:val="2"/>
          <w:numId w:val="3"/>
        </w:numPr>
        <w:tabs>
          <w:tab w:val="left" w:pos="2445"/>
        </w:tabs>
        <w:spacing w:before="240" w:line="360" w:lineRule="auto"/>
        <w:contextualSpacing w:val="0"/>
        <w:jc w:val="both"/>
        <w:outlineLvl w:val="2"/>
        <w:rPr>
          <w:rFonts w:asciiTheme="minorHAnsi" w:hAnsiTheme="minorHAnsi" w:cstheme="minorHAnsi"/>
          <w:b/>
          <w:sz w:val="24"/>
          <w:szCs w:val="24"/>
        </w:rPr>
      </w:pPr>
      <w:bookmarkStart w:id="42" w:name="_Toc224218383"/>
      <w:r w:rsidRPr="00CA3067">
        <w:rPr>
          <w:rFonts w:asciiTheme="minorHAnsi" w:hAnsiTheme="minorHAnsi" w:cstheme="minorHAnsi"/>
          <w:b/>
          <w:sz w:val="24"/>
          <w:szCs w:val="24"/>
        </w:rPr>
        <w:t>Da qualificação técnico-operacional</w:t>
      </w:r>
      <w:bookmarkEnd w:id="42"/>
    </w:p>
    <w:p w14:paraId="2844A73D" w14:textId="77777777" w:rsidR="00347C7F"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B0B1A">
        <w:rPr>
          <w:rFonts w:asciiTheme="minorHAnsi" w:eastAsia="Arial Unicode MS" w:hAnsiTheme="minorHAnsi" w:cstheme="minorHAnsi"/>
          <w:sz w:val="24"/>
          <w:szCs w:val="24"/>
        </w:rPr>
        <w:t>A qualificação técnico-operacional é uma qualidade pertinente às empresas que participam de licitações públicas. Ela consiste em comprovar que a empresa possui experiência e capacidade para executar o objeto contratado. Para isso, a empresa deve a presentar documentos como registro no CREA/CAU/CFT, atestado de capacidade técnica e indicação do responsável técnico.</w:t>
      </w:r>
    </w:p>
    <w:p w14:paraId="6CD09391" w14:textId="40640556" w:rsidR="00347C7F"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A licitante deverá comprovar ter executado, a qualquer tempo, obra ou serviço</w:t>
      </w:r>
      <w:r>
        <w:rPr>
          <w:rFonts w:asciiTheme="minorHAnsi" w:eastAsia="Arial Unicode MS" w:hAnsiTheme="minorHAnsi" w:cstheme="minorHAnsi"/>
          <w:sz w:val="24"/>
          <w:szCs w:val="24"/>
        </w:rPr>
        <w:t xml:space="preserve">s </w:t>
      </w:r>
      <w:r w:rsidRPr="00CA3067">
        <w:rPr>
          <w:rFonts w:asciiTheme="minorHAnsi" w:eastAsia="Arial Unicode MS" w:hAnsiTheme="minorHAnsi" w:cstheme="minorHAnsi"/>
          <w:sz w:val="24"/>
          <w:szCs w:val="24"/>
        </w:rPr>
        <w:t>com características semelhantes e com complexidade equivalente ou superior ao do objeto desta licitação, através de certidões e/ou atestados, em nome do próprio licitante (empresa), como contratada principal, fornecidos por pessoas jurídicas de direito público ou privado, que compõem as parcelas de maior relevância técnica e valor significativo da contratação, compreendendo os itens e quantidades seguintes:</w:t>
      </w:r>
    </w:p>
    <w:p w14:paraId="582D9B91" w14:textId="77777777" w:rsidR="00347C7F" w:rsidRDefault="00347C7F" w:rsidP="001746CB">
      <w:pPr>
        <w:pStyle w:val="PargrafodaLista"/>
        <w:autoSpaceDE w:val="0"/>
        <w:autoSpaceDN w:val="0"/>
        <w:adjustRightInd w:val="0"/>
        <w:spacing w:after="0" w:line="240" w:lineRule="auto"/>
        <w:ind w:left="1418"/>
        <w:jc w:val="both"/>
        <w:rPr>
          <w:rFonts w:asciiTheme="minorHAnsi" w:eastAsia="Arial Unicode MS" w:hAnsiTheme="minorHAnsi" w:cstheme="minorHAnsi"/>
          <w:sz w:val="24"/>
          <w:szCs w:val="24"/>
        </w:rPr>
      </w:pPr>
    </w:p>
    <w:tbl>
      <w:tblPr>
        <w:tblW w:w="7933" w:type="dxa"/>
        <w:tblInd w:w="1418" w:type="dxa"/>
        <w:tblBorders>
          <w:top w:val="single" w:sz="4" w:space="0" w:color="auto"/>
          <w:bottom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5381"/>
        <w:gridCol w:w="572"/>
        <w:gridCol w:w="1413"/>
      </w:tblGrid>
      <w:tr w:rsidR="00347C7F" w:rsidRPr="00347C7F" w14:paraId="1D6F632B" w14:textId="77777777" w:rsidTr="00DB612D">
        <w:trPr>
          <w:trHeight w:val="270"/>
        </w:trPr>
        <w:tc>
          <w:tcPr>
            <w:tcW w:w="567" w:type="dxa"/>
            <w:shd w:val="clear" w:color="auto" w:fill="D9D9D9" w:themeFill="background1" w:themeFillShade="D9"/>
            <w:tcMar>
              <w:top w:w="0" w:type="dxa"/>
              <w:left w:w="45" w:type="dxa"/>
              <w:bottom w:w="0" w:type="dxa"/>
              <w:right w:w="45" w:type="dxa"/>
            </w:tcMar>
            <w:vAlign w:val="center"/>
          </w:tcPr>
          <w:p w14:paraId="2B059ADC"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Item</w:t>
            </w:r>
          </w:p>
        </w:tc>
        <w:tc>
          <w:tcPr>
            <w:tcW w:w="5381" w:type="dxa"/>
            <w:shd w:val="clear" w:color="auto" w:fill="D9D9D9" w:themeFill="background1" w:themeFillShade="D9"/>
            <w:vAlign w:val="center"/>
          </w:tcPr>
          <w:p w14:paraId="1112C291"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Descrição</w:t>
            </w:r>
          </w:p>
        </w:tc>
        <w:tc>
          <w:tcPr>
            <w:tcW w:w="572" w:type="dxa"/>
            <w:shd w:val="clear" w:color="auto" w:fill="D9D9D9" w:themeFill="background1" w:themeFillShade="D9"/>
            <w:tcMar>
              <w:top w:w="0" w:type="dxa"/>
              <w:left w:w="45" w:type="dxa"/>
              <w:bottom w:w="0" w:type="dxa"/>
              <w:right w:w="45" w:type="dxa"/>
            </w:tcMar>
            <w:vAlign w:val="center"/>
          </w:tcPr>
          <w:p w14:paraId="17BEE395"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Unid.</w:t>
            </w:r>
          </w:p>
        </w:tc>
        <w:tc>
          <w:tcPr>
            <w:tcW w:w="1413" w:type="dxa"/>
            <w:shd w:val="clear" w:color="auto" w:fill="D9D9D9" w:themeFill="background1" w:themeFillShade="D9"/>
            <w:tcMar>
              <w:top w:w="0" w:type="dxa"/>
              <w:left w:w="45" w:type="dxa"/>
              <w:bottom w:w="0" w:type="dxa"/>
              <w:right w:w="45" w:type="dxa"/>
            </w:tcMar>
            <w:vAlign w:val="center"/>
          </w:tcPr>
          <w:p w14:paraId="112D99BB"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Quant. mínima</w:t>
            </w:r>
          </w:p>
        </w:tc>
      </w:tr>
      <w:tr w:rsidR="00347C7F" w:rsidRPr="00347C7F" w14:paraId="2603ED3E" w14:textId="77777777" w:rsidTr="00DB612D">
        <w:trPr>
          <w:cantSplit/>
          <w:trHeight w:val="524"/>
        </w:trPr>
        <w:tc>
          <w:tcPr>
            <w:tcW w:w="567" w:type="dxa"/>
            <w:shd w:val="clear" w:color="auto" w:fill="D9D9D9" w:themeFill="background1" w:themeFillShade="D9"/>
            <w:tcMar>
              <w:top w:w="0" w:type="dxa"/>
              <w:left w:w="45" w:type="dxa"/>
              <w:bottom w:w="0" w:type="dxa"/>
              <w:right w:w="45" w:type="dxa"/>
            </w:tcMar>
            <w:vAlign w:val="center"/>
          </w:tcPr>
          <w:p w14:paraId="553C1FFE" w14:textId="77777777" w:rsidR="00347C7F" w:rsidRPr="00347C7F" w:rsidRDefault="00347C7F" w:rsidP="00DB612D">
            <w:pPr>
              <w:pStyle w:val="Normal1"/>
              <w:spacing w:line="360" w:lineRule="auto"/>
              <w:jc w:val="center"/>
              <w:rPr>
                <w:rFonts w:asciiTheme="minorHAnsi" w:eastAsia="Palatino Linotype" w:hAnsiTheme="minorHAnsi" w:cstheme="minorHAnsi"/>
                <w:b/>
                <w:bCs/>
                <w:sz w:val="20"/>
                <w:szCs w:val="20"/>
              </w:rPr>
            </w:pPr>
            <w:r w:rsidRPr="00347C7F">
              <w:rPr>
                <w:rFonts w:asciiTheme="minorHAnsi" w:eastAsia="Palatino Linotype" w:hAnsiTheme="minorHAnsi" w:cstheme="minorHAnsi"/>
                <w:b/>
                <w:bCs/>
                <w:sz w:val="20"/>
                <w:szCs w:val="20"/>
              </w:rPr>
              <w:t>01</w:t>
            </w:r>
          </w:p>
        </w:tc>
        <w:tc>
          <w:tcPr>
            <w:tcW w:w="5381" w:type="dxa"/>
            <w:shd w:val="clear" w:color="auto" w:fill="auto"/>
            <w:vAlign w:val="center"/>
          </w:tcPr>
          <w:p w14:paraId="7EA43607" w14:textId="77777777" w:rsidR="00347C7F" w:rsidRPr="00347C7F" w:rsidRDefault="00347C7F" w:rsidP="006F213F">
            <w:pPr>
              <w:spacing w:after="0" w:line="276" w:lineRule="auto"/>
              <w:jc w:val="both"/>
              <w:rPr>
                <w:rFonts w:asciiTheme="minorHAnsi" w:eastAsia="Times New Roman" w:hAnsiTheme="minorHAnsi" w:cstheme="minorHAnsi"/>
                <w:sz w:val="20"/>
                <w:szCs w:val="20"/>
              </w:rPr>
            </w:pPr>
            <w:r w:rsidRPr="00347C7F">
              <w:rPr>
                <w:sz w:val="20"/>
                <w:szCs w:val="20"/>
              </w:rPr>
              <w:t>Fornecimento e instalação de transformador trifásico de distribuição com potência mínima de 112,5 kVA ou superior, classe de tensão 15 kV, destinado à implantação de subestação aérea ou infraestrutura equivalente de distribuição de energia elétrica.</w:t>
            </w:r>
          </w:p>
        </w:tc>
        <w:tc>
          <w:tcPr>
            <w:tcW w:w="572" w:type="dxa"/>
            <w:shd w:val="clear" w:color="auto" w:fill="auto"/>
            <w:tcMar>
              <w:top w:w="0" w:type="dxa"/>
              <w:left w:w="45" w:type="dxa"/>
              <w:bottom w:w="0" w:type="dxa"/>
              <w:right w:w="45" w:type="dxa"/>
            </w:tcMar>
            <w:vAlign w:val="center"/>
          </w:tcPr>
          <w:p w14:paraId="7CB993D0" w14:textId="77777777" w:rsidR="00347C7F" w:rsidRPr="00347C7F" w:rsidRDefault="00347C7F" w:rsidP="00DB612D">
            <w:pPr>
              <w:pStyle w:val="NormalWeb"/>
              <w:spacing w:before="0" w:beforeAutospacing="0" w:line="360" w:lineRule="auto"/>
              <w:jc w:val="center"/>
              <w:rPr>
                <w:rFonts w:asciiTheme="minorHAnsi" w:hAnsiTheme="minorHAnsi" w:cstheme="minorHAnsi"/>
                <w:sz w:val="20"/>
                <w:szCs w:val="20"/>
              </w:rPr>
            </w:pPr>
            <w:r w:rsidRPr="00347C7F">
              <w:rPr>
                <w:rFonts w:asciiTheme="minorHAnsi" w:hAnsiTheme="minorHAnsi" w:cstheme="minorHAnsi"/>
                <w:sz w:val="20"/>
                <w:szCs w:val="20"/>
              </w:rPr>
              <w:t>Unid.</w:t>
            </w:r>
          </w:p>
        </w:tc>
        <w:tc>
          <w:tcPr>
            <w:tcW w:w="1413" w:type="dxa"/>
            <w:shd w:val="clear" w:color="auto" w:fill="auto"/>
            <w:tcMar>
              <w:top w:w="0" w:type="dxa"/>
              <w:left w:w="45" w:type="dxa"/>
              <w:bottom w:w="0" w:type="dxa"/>
              <w:right w:w="45" w:type="dxa"/>
            </w:tcMar>
            <w:vAlign w:val="center"/>
          </w:tcPr>
          <w:p w14:paraId="76689AB4" w14:textId="77777777" w:rsidR="00347C7F" w:rsidRPr="00347C7F" w:rsidRDefault="00347C7F" w:rsidP="00DB612D">
            <w:pPr>
              <w:pStyle w:val="NormalWeb"/>
              <w:spacing w:before="0" w:beforeAutospacing="0" w:line="360" w:lineRule="auto"/>
              <w:jc w:val="center"/>
              <w:rPr>
                <w:rFonts w:asciiTheme="minorHAnsi" w:hAnsiTheme="minorHAnsi" w:cstheme="minorHAnsi"/>
                <w:color w:val="000000"/>
                <w:sz w:val="20"/>
                <w:szCs w:val="20"/>
              </w:rPr>
            </w:pPr>
            <w:r w:rsidRPr="00347C7F">
              <w:rPr>
                <w:rFonts w:asciiTheme="minorHAnsi" w:hAnsiTheme="minorHAnsi" w:cstheme="minorHAnsi"/>
                <w:sz w:val="20"/>
                <w:szCs w:val="20"/>
              </w:rPr>
              <w:t>1</w:t>
            </w:r>
          </w:p>
        </w:tc>
      </w:tr>
      <w:tr w:rsidR="00347C7F" w:rsidRPr="00347C7F" w14:paraId="68BB4808" w14:textId="77777777" w:rsidTr="00DB612D">
        <w:trPr>
          <w:cantSplit/>
          <w:trHeight w:val="524"/>
        </w:trPr>
        <w:tc>
          <w:tcPr>
            <w:tcW w:w="567" w:type="dxa"/>
            <w:shd w:val="clear" w:color="auto" w:fill="D9D9D9" w:themeFill="background1" w:themeFillShade="D9"/>
            <w:tcMar>
              <w:top w:w="0" w:type="dxa"/>
              <w:left w:w="45" w:type="dxa"/>
              <w:bottom w:w="0" w:type="dxa"/>
              <w:right w:w="45" w:type="dxa"/>
            </w:tcMar>
            <w:vAlign w:val="center"/>
          </w:tcPr>
          <w:p w14:paraId="7FB1351E" w14:textId="77777777" w:rsidR="00347C7F" w:rsidRPr="00347C7F" w:rsidRDefault="00347C7F" w:rsidP="00DB612D">
            <w:pPr>
              <w:pStyle w:val="Normal1"/>
              <w:spacing w:line="360" w:lineRule="auto"/>
              <w:jc w:val="center"/>
              <w:rPr>
                <w:rFonts w:asciiTheme="minorHAnsi" w:eastAsia="Palatino Linotype" w:hAnsiTheme="minorHAnsi" w:cstheme="minorHAnsi"/>
                <w:b/>
                <w:bCs/>
                <w:sz w:val="20"/>
                <w:szCs w:val="20"/>
              </w:rPr>
            </w:pPr>
            <w:r w:rsidRPr="00347C7F">
              <w:rPr>
                <w:rFonts w:asciiTheme="minorHAnsi" w:eastAsia="Palatino Linotype" w:hAnsiTheme="minorHAnsi" w:cstheme="minorHAnsi"/>
                <w:b/>
                <w:bCs/>
                <w:sz w:val="20"/>
                <w:szCs w:val="20"/>
              </w:rPr>
              <w:t>02</w:t>
            </w:r>
          </w:p>
        </w:tc>
        <w:tc>
          <w:tcPr>
            <w:tcW w:w="5381" w:type="dxa"/>
            <w:shd w:val="clear" w:color="auto" w:fill="auto"/>
            <w:vAlign w:val="center"/>
          </w:tcPr>
          <w:p w14:paraId="4C4FB8AF" w14:textId="77777777" w:rsidR="00347C7F" w:rsidRPr="00347C7F" w:rsidRDefault="00347C7F" w:rsidP="006F213F">
            <w:pPr>
              <w:spacing w:after="0" w:line="276" w:lineRule="auto"/>
              <w:jc w:val="both"/>
              <w:rPr>
                <w:sz w:val="20"/>
                <w:szCs w:val="20"/>
              </w:rPr>
            </w:pPr>
            <w:r w:rsidRPr="00347C7F">
              <w:rPr>
                <w:sz w:val="20"/>
                <w:szCs w:val="20"/>
              </w:rPr>
              <w:t>Execução de rede elétrica de média tensão em 13,8 kV, com fornecimento e lançamento de cabos condutores com seção mínima de 70 mm² ou superior, incluindo conexões, fixações e demais serviços associados.</w:t>
            </w:r>
          </w:p>
        </w:tc>
        <w:tc>
          <w:tcPr>
            <w:tcW w:w="572" w:type="dxa"/>
            <w:shd w:val="clear" w:color="auto" w:fill="auto"/>
            <w:tcMar>
              <w:top w:w="0" w:type="dxa"/>
              <w:left w:w="45" w:type="dxa"/>
              <w:bottom w:w="0" w:type="dxa"/>
              <w:right w:w="45" w:type="dxa"/>
            </w:tcMar>
            <w:vAlign w:val="center"/>
          </w:tcPr>
          <w:p w14:paraId="296CE3EC" w14:textId="77777777" w:rsidR="00347C7F" w:rsidRPr="00347C7F" w:rsidRDefault="00347C7F" w:rsidP="00DB612D">
            <w:pPr>
              <w:pStyle w:val="NormalWeb"/>
              <w:spacing w:before="0" w:beforeAutospacing="0" w:line="360" w:lineRule="auto"/>
              <w:jc w:val="center"/>
              <w:rPr>
                <w:rFonts w:asciiTheme="minorHAnsi" w:hAnsiTheme="minorHAnsi" w:cstheme="minorHAnsi"/>
                <w:sz w:val="20"/>
                <w:szCs w:val="20"/>
              </w:rPr>
            </w:pPr>
            <w:r w:rsidRPr="00347C7F">
              <w:rPr>
                <w:rFonts w:asciiTheme="minorHAnsi" w:hAnsiTheme="minorHAnsi" w:cstheme="minorHAnsi"/>
                <w:sz w:val="20"/>
                <w:szCs w:val="20"/>
              </w:rPr>
              <w:t>m</w:t>
            </w:r>
          </w:p>
        </w:tc>
        <w:tc>
          <w:tcPr>
            <w:tcW w:w="1413" w:type="dxa"/>
            <w:shd w:val="clear" w:color="auto" w:fill="auto"/>
            <w:tcMar>
              <w:top w:w="0" w:type="dxa"/>
              <w:left w:w="45" w:type="dxa"/>
              <w:bottom w:w="0" w:type="dxa"/>
              <w:right w:w="45" w:type="dxa"/>
            </w:tcMar>
            <w:vAlign w:val="center"/>
          </w:tcPr>
          <w:p w14:paraId="5170A01D" w14:textId="77777777" w:rsidR="00347C7F" w:rsidRPr="00347C7F" w:rsidRDefault="00347C7F" w:rsidP="00DB612D">
            <w:pPr>
              <w:pStyle w:val="NormalWeb"/>
              <w:spacing w:before="0" w:beforeAutospacing="0" w:line="360" w:lineRule="auto"/>
              <w:jc w:val="center"/>
              <w:rPr>
                <w:rFonts w:asciiTheme="minorHAnsi" w:hAnsiTheme="minorHAnsi" w:cstheme="minorHAnsi"/>
                <w:sz w:val="20"/>
                <w:szCs w:val="20"/>
              </w:rPr>
            </w:pPr>
            <w:r w:rsidRPr="00347C7F">
              <w:rPr>
                <w:rFonts w:asciiTheme="minorHAnsi" w:hAnsiTheme="minorHAnsi" w:cstheme="minorHAnsi"/>
                <w:sz w:val="20"/>
                <w:szCs w:val="20"/>
              </w:rPr>
              <w:t>90</w:t>
            </w:r>
          </w:p>
        </w:tc>
      </w:tr>
    </w:tbl>
    <w:p w14:paraId="73C75064" w14:textId="59508B7A" w:rsidR="00347C7F" w:rsidRDefault="00347C7F" w:rsidP="00347C7F">
      <w:pPr>
        <w:pStyle w:val="Legenda"/>
        <w:ind w:left="708" w:firstLine="708"/>
        <w:jc w:val="center"/>
        <w:rPr>
          <w:rFonts w:asciiTheme="minorHAnsi" w:hAnsiTheme="minorHAnsi" w:cstheme="minorHAnsi"/>
          <w:i w:val="0"/>
          <w:iCs w:val="0"/>
          <w:color w:val="auto"/>
          <w:sz w:val="20"/>
          <w:szCs w:val="20"/>
        </w:rPr>
      </w:pPr>
      <w:bookmarkStart w:id="43" w:name="_Toc224565941"/>
      <w:r w:rsidRPr="00347C7F">
        <w:rPr>
          <w:rFonts w:asciiTheme="minorHAnsi" w:hAnsiTheme="minorHAnsi" w:cstheme="minorHAnsi"/>
          <w:i w:val="0"/>
          <w:iCs w:val="0"/>
          <w:color w:val="auto"/>
          <w:sz w:val="20"/>
          <w:szCs w:val="20"/>
        </w:rPr>
        <w:t xml:space="preserve">Tabela </w:t>
      </w:r>
      <w:r w:rsidRPr="00347C7F">
        <w:rPr>
          <w:rFonts w:asciiTheme="minorHAnsi" w:hAnsiTheme="minorHAnsi" w:cstheme="minorHAnsi"/>
          <w:i w:val="0"/>
          <w:iCs w:val="0"/>
          <w:color w:val="auto"/>
          <w:sz w:val="20"/>
          <w:szCs w:val="20"/>
        </w:rPr>
        <w:fldChar w:fldCharType="begin"/>
      </w:r>
      <w:r w:rsidRPr="00347C7F">
        <w:rPr>
          <w:rFonts w:asciiTheme="minorHAnsi" w:hAnsiTheme="minorHAnsi" w:cstheme="minorHAnsi"/>
          <w:i w:val="0"/>
          <w:iCs w:val="0"/>
          <w:color w:val="auto"/>
          <w:sz w:val="20"/>
          <w:szCs w:val="20"/>
        </w:rPr>
        <w:instrText xml:space="preserve"> SEQ Tabela \* ARABIC </w:instrText>
      </w:r>
      <w:r w:rsidRPr="00347C7F">
        <w:rPr>
          <w:rFonts w:asciiTheme="minorHAnsi" w:hAnsiTheme="minorHAnsi" w:cstheme="minorHAnsi"/>
          <w:i w:val="0"/>
          <w:iCs w:val="0"/>
          <w:color w:val="auto"/>
          <w:sz w:val="20"/>
          <w:szCs w:val="20"/>
        </w:rPr>
        <w:fldChar w:fldCharType="separate"/>
      </w:r>
      <w:r w:rsidR="00A270A8">
        <w:rPr>
          <w:rFonts w:asciiTheme="minorHAnsi" w:hAnsiTheme="minorHAnsi" w:cstheme="minorHAnsi"/>
          <w:i w:val="0"/>
          <w:iCs w:val="0"/>
          <w:noProof/>
          <w:color w:val="auto"/>
          <w:sz w:val="20"/>
          <w:szCs w:val="20"/>
        </w:rPr>
        <w:t>4</w:t>
      </w:r>
      <w:r w:rsidRPr="00347C7F">
        <w:rPr>
          <w:rFonts w:asciiTheme="minorHAnsi" w:hAnsiTheme="minorHAnsi" w:cstheme="minorHAnsi"/>
          <w:i w:val="0"/>
          <w:iCs w:val="0"/>
          <w:color w:val="auto"/>
          <w:sz w:val="20"/>
          <w:szCs w:val="20"/>
        </w:rPr>
        <w:fldChar w:fldCharType="end"/>
      </w:r>
      <w:r w:rsidRPr="00347C7F">
        <w:rPr>
          <w:rFonts w:asciiTheme="minorHAnsi" w:hAnsiTheme="minorHAnsi" w:cstheme="minorHAnsi"/>
          <w:i w:val="0"/>
          <w:iCs w:val="0"/>
          <w:color w:val="auto"/>
          <w:sz w:val="20"/>
          <w:szCs w:val="20"/>
        </w:rPr>
        <w:t xml:space="preserve"> - Quantidade mínima para comprovação de execução</w:t>
      </w:r>
      <w:bookmarkEnd w:id="43"/>
    </w:p>
    <w:p w14:paraId="33841889" w14:textId="77777777"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b/>
          <w:bCs/>
          <w:sz w:val="24"/>
          <w:szCs w:val="24"/>
        </w:rPr>
        <w:lastRenderedPageBreak/>
        <w:t>Critério de definição das parcelas:</w:t>
      </w:r>
      <w:r w:rsidRPr="00CA3067">
        <w:rPr>
          <w:rFonts w:asciiTheme="minorHAnsi" w:eastAsia="Arial Unicode MS" w:hAnsiTheme="minorHAnsi" w:cstheme="minorHAnsi"/>
          <w:sz w:val="24"/>
          <w:szCs w:val="24"/>
        </w:rPr>
        <w:t xml:space="preserve"> o</w:t>
      </w:r>
      <w:r>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it</w:t>
      </w:r>
      <w:r>
        <w:rPr>
          <w:rFonts w:asciiTheme="minorHAnsi" w:eastAsia="Arial Unicode MS" w:hAnsiTheme="minorHAnsi" w:cstheme="minorHAnsi"/>
          <w:sz w:val="24"/>
          <w:szCs w:val="24"/>
        </w:rPr>
        <w:t>ens</w:t>
      </w:r>
      <w:r w:rsidRPr="00CA3067">
        <w:rPr>
          <w:rFonts w:asciiTheme="minorHAnsi" w:eastAsia="Arial Unicode MS" w:hAnsiTheme="minorHAnsi" w:cstheme="minorHAnsi"/>
          <w:sz w:val="24"/>
          <w:szCs w:val="24"/>
        </w:rPr>
        <w:t xml:space="preserve"> listados acima est</w:t>
      </w:r>
      <w:r>
        <w:rPr>
          <w:rFonts w:asciiTheme="minorHAnsi" w:eastAsia="Arial Unicode MS" w:hAnsiTheme="minorHAnsi" w:cstheme="minorHAnsi"/>
          <w:sz w:val="24"/>
          <w:szCs w:val="24"/>
        </w:rPr>
        <w:t>ão</w:t>
      </w:r>
      <w:r w:rsidRPr="00CA3067">
        <w:rPr>
          <w:rFonts w:asciiTheme="minorHAnsi" w:eastAsia="Arial Unicode MS" w:hAnsiTheme="minorHAnsi" w:cstheme="minorHAnsi"/>
          <w:sz w:val="24"/>
          <w:szCs w:val="24"/>
        </w:rPr>
        <w:t xml:space="preserve"> classificado</w:t>
      </w:r>
      <w:r>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como de valor significativo para a </w:t>
      </w:r>
      <w:r>
        <w:rPr>
          <w:rFonts w:asciiTheme="minorHAnsi" w:eastAsia="Arial Unicode MS" w:hAnsiTheme="minorHAnsi" w:cstheme="minorHAnsi"/>
          <w:sz w:val="24"/>
          <w:szCs w:val="24"/>
        </w:rPr>
        <w:t>execução do serviço de engenharia</w:t>
      </w:r>
      <w:r w:rsidRPr="00CA3067">
        <w:rPr>
          <w:rFonts w:asciiTheme="minorHAnsi" w:eastAsia="Arial Unicode MS" w:hAnsiTheme="minorHAnsi" w:cstheme="minorHAnsi"/>
          <w:sz w:val="24"/>
          <w:szCs w:val="24"/>
        </w:rPr>
        <w:t>, estando acima dos 4% do valor total da contratação, conforme previsão estatuída no Art. 67, §1º, da Lei Federal nº 14.133, de 2021, sendo de fato o</w:t>
      </w:r>
      <w:r>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ite</w:t>
      </w:r>
      <w:r>
        <w:rPr>
          <w:rFonts w:asciiTheme="minorHAnsi" w:eastAsia="Arial Unicode MS" w:hAnsiTheme="minorHAnsi" w:cstheme="minorHAnsi"/>
          <w:sz w:val="24"/>
          <w:szCs w:val="24"/>
        </w:rPr>
        <w:t>ns</w:t>
      </w:r>
      <w:r w:rsidRPr="00CA3067">
        <w:rPr>
          <w:rFonts w:asciiTheme="minorHAnsi" w:eastAsia="Arial Unicode MS" w:hAnsiTheme="minorHAnsi" w:cstheme="minorHAnsi"/>
          <w:sz w:val="24"/>
          <w:szCs w:val="24"/>
        </w:rPr>
        <w:t xml:space="preserve"> de maior impacto nos serviços, que exigir</w:t>
      </w:r>
      <w:r>
        <w:rPr>
          <w:rFonts w:asciiTheme="minorHAnsi" w:eastAsia="Arial Unicode MS" w:hAnsiTheme="minorHAnsi" w:cstheme="minorHAnsi"/>
          <w:sz w:val="24"/>
          <w:szCs w:val="24"/>
        </w:rPr>
        <w:t>á</w:t>
      </w:r>
      <w:r w:rsidRPr="00CA3067">
        <w:rPr>
          <w:rFonts w:asciiTheme="minorHAnsi" w:eastAsia="Arial Unicode MS" w:hAnsiTheme="minorHAnsi" w:cstheme="minorHAnsi"/>
          <w:sz w:val="24"/>
          <w:szCs w:val="24"/>
        </w:rPr>
        <w:t xml:space="preserve"> da contratada mobilização adequada para seu cumprimento.</w:t>
      </w:r>
    </w:p>
    <w:p w14:paraId="6DAE0A9F" w14:textId="77777777"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Os quantitativos exigidos estão de acordo com à disposição do art. 67, §2º, da Lei n.º 14.133, de 2021 que limita a exigência de quantitativos até 50% do total de cada parcela.</w:t>
      </w:r>
    </w:p>
    <w:p w14:paraId="48DA6135" w14:textId="77777777"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Os atestados deverão ser emitidos pelo conselho profissional competente, podendo ainda ser emitidos por pessoa jurídica de direito público ou privado deverão ser em papel timbrado, com a identificação e endereço da emitente, o nome completo do signatário, estando às informações ali contidas sujeitas à verificação de sua veracidade por parte do Município. Além disso, deverão ter as seguintes informações:</w:t>
      </w:r>
    </w:p>
    <w:p w14:paraId="7CD01A5F"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Descrição das características técnicas das obras ou serviços;</w:t>
      </w:r>
    </w:p>
    <w:p w14:paraId="5690B2D6"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Atestar a execução parcial ou total do objeto do contrato;</w:t>
      </w:r>
    </w:p>
    <w:p w14:paraId="08298D31"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Firmado por representante legal do contratante;</w:t>
      </w:r>
    </w:p>
    <w:p w14:paraId="3D1A5549"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Indique sua data de emissão;</w:t>
      </w:r>
    </w:p>
    <w:p w14:paraId="3646AC1C"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Mencione o documento de responsabilidade técnica expedido em razão das obras ou serviços executados (ART/RRT).</w:t>
      </w:r>
    </w:p>
    <w:p w14:paraId="504578CD" w14:textId="77777777" w:rsidR="00347C7F" w:rsidRPr="00CA3067" w:rsidRDefault="00347C7F" w:rsidP="00347C7F">
      <w:pPr>
        <w:pStyle w:val="PargrafodaLista"/>
        <w:numPr>
          <w:ilvl w:val="2"/>
          <w:numId w:val="3"/>
        </w:numPr>
        <w:tabs>
          <w:tab w:val="left" w:pos="2445"/>
        </w:tabs>
        <w:spacing w:before="240" w:line="360" w:lineRule="auto"/>
        <w:contextualSpacing w:val="0"/>
        <w:jc w:val="both"/>
        <w:outlineLvl w:val="2"/>
        <w:rPr>
          <w:rFonts w:asciiTheme="minorHAnsi" w:hAnsiTheme="minorHAnsi" w:cstheme="minorHAnsi"/>
          <w:b/>
          <w:sz w:val="24"/>
          <w:szCs w:val="24"/>
        </w:rPr>
      </w:pPr>
      <w:bookmarkStart w:id="44" w:name="_Toc224218384"/>
      <w:r w:rsidRPr="00CA3067">
        <w:rPr>
          <w:rFonts w:asciiTheme="minorHAnsi" w:hAnsiTheme="minorHAnsi" w:cstheme="minorHAnsi"/>
          <w:b/>
          <w:sz w:val="24"/>
          <w:szCs w:val="24"/>
        </w:rPr>
        <w:t>Da qualificação técnico-profissional</w:t>
      </w:r>
      <w:bookmarkEnd w:id="44"/>
    </w:p>
    <w:p w14:paraId="14382705" w14:textId="03265706"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a licitante deverá apresentar o </w:t>
      </w:r>
      <w:r w:rsidRPr="00CA3067">
        <w:rPr>
          <w:rFonts w:asciiTheme="minorHAnsi" w:eastAsia="Arial Unicode MS" w:hAnsiTheme="minorHAnsi" w:cstheme="minorHAnsi"/>
          <w:b/>
          <w:bCs/>
          <w:sz w:val="24"/>
          <w:szCs w:val="24"/>
        </w:rPr>
        <w:t>registro ou inscrição do(s) responsável(eis)</w:t>
      </w:r>
      <w:r w:rsidRPr="00CA3067">
        <w:rPr>
          <w:rFonts w:asciiTheme="minorHAnsi" w:eastAsia="Arial Unicode MS" w:hAnsiTheme="minorHAnsi" w:cstheme="minorHAnsi"/>
          <w:sz w:val="24"/>
          <w:szCs w:val="24"/>
        </w:rPr>
        <w:t xml:space="preserve"> técnico(s) indicado(s) no Conselho Regional de Engenharia e Agronomia (CREA)</w:t>
      </w:r>
      <w:r w:rsidR="0070074A">
        <w:rPr>
          <w:rFonts w:asciiTheme="minorHAnsi" w:eastAsia="Arial Unicode MS" w:hAnsiTheme="minorHAnsi" w:cstheme="minorHAnsi"/>
          <w:sz w:val="24"/>
          <w:szCs w:val="24"/>
        </w:rPr>
        <w:t xml:space="preserve"> ou outro Conselho competente (CAU, CFT)</w:t>
      </w:r>
      <w:r w:rsidRPr="00CA3067">
        <w:rPr>
          <w:rFonts w:asciiTheme="minorHAnsi" w:eastAsia="Arial Unicode MS" w:hAnsiTheme="minorHAnsi" w:cstheme="minorHAnsi"/>
          <w:sz w:val="24"/>
          <w:szCs w:val="24"/>
        </w:rPr>
        <w:t>, conforme legislação profissional dos respectivos conselhos vigente;</w:t>
      </w:r>
    </w:p>
    <w:p w14:paraId="493D966D" w14:textId="77777777" w:rsidR="00347C7F"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 xml:space="preserve">apresentar </w:t>
      </w:r>
      <w:r w:rsidRPr="00D56893">
        <w:rPr>
          <w:rFonts w:asciiTheme="minorHAnsi" w:eastAsia="Arial Unicode MS" w:hAnsiTheme="minorHAnsi" w:cstheme="minorHAnsi"/>
          <w:b/>
          <w:bCs/>
          <w:sz w:val="24"/>
          <w:szCs w:val="24"/>
        </w:rPr>
        <w:t>Atestado(s) de Capacidade Técnico‐Profissional</w:t>
      </w:r>
      <w:r w:rsidRPr="00D56893">
        <w:rPr>
          <w:rFonts w:asciiTheme="minorHAnsi" w:eastAsia="Arial Unicode MS" w:hAnsiTheme="minorHAnsi" w:cstheme="minorHAnsi"/>
          <w:sz w:val="24"/>
          <w:szCs w:val="24"/>
        </w:rPr>
        <w:t>, em nome do profissional, fornecido por pessoa jurídica de direito público ou privado, acompanhado(s) da(s) respectiva(s)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xml:space="preserve">) de Acervo Técnico (CAT), expedida pelo </w:t>
      </w:r>
      <w:r>
        <w:rPr>
          <w:rFonts w:asciiTheme="minorHAnsi" w:eastAsia="Arial Unicode MS" w:hAnsiTheme="minorHAnsi" w:cstheme="minorHAnsi"/>
          <w:sz w:val="24"/>
          <w:szCs w:val="24"/>
        </w:rPr>
        <w:t>Conselho</w:t>
      </w:r>
      <w:r w:rsidRPr="00D56893">
        <w:rPr>
          <w:rFonts w:asciiTheme="minorHAnsi" w:eastAsia="Arial Unicode MS" w:hAnsiTheme="minorHAnsi" w:cstheme="minorHAnsi"/>
          <w:sz w:val="24"/>
          <w:szCs w:val="24"/>
        </w:rPr>
        <w:t xml:space="preserve"> da região pertinente, nos termos da legislação aplicável, em nome do(s)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técnico(s), suficientes para a comprovação do acompanhamento e/ou execução de serviços com características semelhantes, compatíveis com o objeto desta licitação e com o conselho profissional de origem.</w:t>
      </w:r>
    </w:p>
    <w:p w14:paraId="5AC0A27F"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O</w:t>
      </w:r>
      <w:r w:rsidRPr="00D56893">
        <w:rPr>
          <w:rFonts w:asciiTheme="minorHAnsi" w:eastAsia="Arial Unicode MS" w:hAnsiTheme="minorHAnsi" w:cstheme="minorHAnsi"/>
          <w:sz w:val="24"/>
          <w:szCs w:val="24"/>
        </w:rPr>
        <w:t>(s) Atestados devem conter, no mínimo, as informações do objeto do contrato, nome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pela(s) obra/serviços, quantificação principal, local, data de emissão do atestado, período de execução, além do nome e assinatura do signatário, contemplando os seguintes serviços:</w:t>
      </w:r>
    </w:p>
    <w:p w14:paraId="473AAC21" w14:textId="77777777" w:rsidR="00347C7F" w:rsidRDefault="00347C7F" w:rsidP="00347C7F">
      <w:pPr>
        <w:pStyle w:val="Legenda"/>
        <w:ind w:left="1106" w:firstLine="708"/>
        <w:jc w:val="center"/>
        <w:rPr>
          <w:rFonts w:asciiTheme="minorHAnsi" w:hAnsiTheme="minorHAnsi" w:cstheme="minorHAnsi"/>
          <w:i w:val="0"/>
          <w:iCs w:val="0"/>
          <w:color w:val="auto"/>
        </w:rPr>
      </w:pPr>
    </w:p>
    <w:tbl>
      <w:tblPr>
        <w:tblStyle w:val="Tabelacomgrade"/>
        <w:tblW w:w="7938" w:type="dxa"/>
        <w:tblInd w:w="1413" w:type="dxa"/>
        <w:tblLook w:val="04A0" w:firstRow="1" w:lastRow="0" w:firstColumn="1" w:lastColumn="0" w:noHBand="0" w:noVBand="1"/>
      </w:tblPr>
      <w:tblGrid>
        <w:gridCol w:w="603"/>
        <w:gridCol w:w="4216"/>
        <w:gridCol w:w="3119"/>
      </w:tblGrid>
      <w:tr w:rsidR="00347C7F" w:rsidRPr="00347C7F" w14:paraId="6A830AC2" w14:textId="77777777" w:rsidTr="00DB612D">
        <w:tc>
          <w:tcPr>
            <w:tcW w:w="603" w:type="dxa"/>
            <w:shd w:val="clear" w:color="auto" w:fill="D9D9D9" w:themeFill="background1" w:themeFillShade="D9"/>
          </w:tcPr>
          <w:p w14:paraId="7868C03A" w14:textId="77777777" w:rsidR="00347C7F" w:rsidRPr="00347C7F" w:rsidRDefault="00347C7F" w:rsidP="00DB612D">
            <w:pPr>
              <w:pStyle w:val="PargrafodaLista"/>
              <w:spacing w:after="0" w:line="276"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Item</w:t>
            </w:r>
          </w:p>
        </w:tc>
        <w:tc>
          <w:tcPr>
            <w:tcW w:w="4216" w:type="dxa"/>
            <w:shd w:val="clear" w:color="auto" w:fill="D9D9D9" w:themeFill="background1" w:themeFillShade="D9"/>
          </w:tcPr>
          <w:p w14:paraId="65A360C9" w14:textId="77777777" w:rsidR="00347C7F" w:rsidRPr="00347C7F" w:rsidRDefault="00347C7F" w:rsidP="00DB612D">
            <w:pPr>
              <w:pStyle w:val="PargrafodaLista"/>
              <w:spacing w:after="0" w:line="276"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Descrição do serviço</w:t>
            </w:r>
          </w:p>
        </w:tc>
        <w:tc>
          <w:tcPr>
            <w:tcW w:w="3119" w:type="dxa"/>
            <w:shd w:val="clear" w:color="auto" w:fill="D9D9D9" w:themeFill="background1" w:themeFillShade="D9"/>
          </w:tcPr>
          <w:p w14:paraId="47C4F8A1" w14:textId="77777777" w:rsidR="00347C7F" w:rsidRPr="00347C7F" w:rsidRDefault="00347C7F" w:rsidP="00DB612D">
            <w:pPr>
              <w:pStyle w:val="PargrafodaLista"/>
              <w:spacing w:after="0" w:line="276"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Profissional</w:t>
            </w:r>
          </w:p>
        </w:tc>
      </w:tr>
      <w:tr w:rsidR="00347C7F" w:rsidRPr="00347C7F" w14:paraId="08C11903" w14:textId="77777777" w:rsidTr="00DB612D">
        <w:tc>
          <w:tcPr>
            <w:tcW w:w="603" w:type="dxa"/>
            <w:shd w:val="clear" w:color="auto" w:fill="D9D9D9" w:themeFill="background1" w:themeFillShade="D9"/>
            <w:vAlign w:val="center"/>
          </w:tcPr>
          <w:p w14:paraId="40409F40" w14:textId="77777777" w:rsidR="00347C7F" w:rsidRPr="00347C7F" w:rsidRDefault="00347C7F" w:rsidP="00DB612D">
            <w:pPr>
              <w:pStyle w:val="PargrafodaLista"/>
              <w:spacing w:after="0" w:line="276" w:lineRule="auto"/>
              <w:ind w:left="0"/>
              <w:jc w:val="center"/>
              <w:rPr>
                <w:rFonts w:asciiTheme="minorHAnsi" w:hAnsiTheme="minorHAnsi" w:cstheme="minorHAnsi"/>
                <w:b/>
                <w:sz w:val="20"/>
                <w:szCs w:val="20"/>
              </w:rPr>
            </w:pPr>
            <w:r w:rsidRPr="00347C7F">
              <w:rPr>
                <w:rFonts w:asciiTheme="minorHAnsi" w:hAnsiTheme="minorHAnsi" w:cstheme="minorHAnsi"/>
                <w:b/>
                <w:sz w:val="20"/>
                <w:szCs w:val="20"/>
              </w:rPr>
              <w:t>01</w:t>
            </w:r>
          </w:p>
        </w:tc>
        <w:tc>
          <w:tcPr>
            <w:tcW w:w="4216" w:type="dxa"/>
            <w:shd w:val="clear" w:color="auto" w:fill="auto"/>
            <w:vAlign w:val="center"/>
          </w:tcPr>
          <w:p w14:paraId="0A2A2DE0" w14:textId="77777777" w:rsidR="00347C7F" w:rsidRPr="00347C7F" w:rsidRDefault="00347C7F" w:rsidP="006F213F">
            <w:pPr>
              <w:pStyle w:val="PargrafodaLista"/>
              <w:spacing w:after="0" w:line="276" w:lineRule="auto"/>
              <w:ind w:left="0"/>
              <w:jc w:val="both"/>
              <w:rPr>
                <w:rFonts w:asciiTheme="minorHAnsi" w:hAnsiTheme="minorHAnsi" w:cstheme="minorHAnsi"/>
                <w:bCs/>
                <w:sz w:val="20"/>
                <w:szCs w:val="20"/>
              </w:rPr>
            </w:pPr>
            <w:r w:rsidRPr="00347C7F">
              <w:rPr>
                <w:sz w:val="20"/>
                <w:szCs w:val="20"/>
              </w:rPr>
              <w:t>Fornecimento e instalação de transformador trifásico de distribuição com potência mínima de 112,5 kVA ou superior, classe de tensão 15 kV, isolado a óleo, destinado à implantação de subestação aérea em poste - Homologado pela equatorial-GO</w:t>
            </w:r>
          </w:p>
        </w:tc>
        <w:tc>
          <w:tcPr>
            <w:tcW w:w="3119" w:type="dxa"/>
            <w:vMerge w:val="restart"/>
            <w:vAlign w:val="center"/>
          </w:tcPr>
          <w:p w14:paraId="0F2E92C4" w14:textId="77777777" w:rsidR="00347C7F" w:rsidRPr="00347C7F" w:rsidRDefault="00347C7F" w:rsidP="00DB612D">
            <w:pPr>
              <w:pStyle w:val="PargrafodaLista"/>
              <w:spacing w:after="0" w:line="276" w:lineRule="auto"/>
              <w:ind w:left="0"/>
              <w:jc w:val="both"/>
              <w:rPr>
                <w:rFonts w:asciiTheme="minorHAnsi" w:hAnsiTheme="minorHAnsi" w:cstheme="minorHAnsi"/>
                <w:bCs/>
                <w:sz w:val="20"/>
                <w:szCs w:val="20"/>
              </w:rPr>
            </w:pPr>
            <w:r w:rsidRPr="00347C7F">
              <w:rPr>
                <w:rFonts w:asciiTheme="minorHAnsi" w:hAnsiTheme="minorHAnsi" w:cstheme="minorHAnsi"/>
                <w:bCs/>
                <w:sz w:val="20"/>
                <w:szCs w:val="20"/>
              </w:rPr>
              <w:t>Engenheiro</w:t>
            </w:r>
            <w:r w:rsidRPr="00347C7F">
              <w:rPr>
                <w:rFonts w:asciiTheme="minorHAnsi" w:hAnsiTheme="minorHAnsi" w:cstheme="minorHAnsi"/>
                <w:bCs/>
                <w:sz w:val="20"/>
                <w:szCs w:val="20"/>
              </w:rPr>
              <w:tab/>
              <w:t>Eletricista ou profissional de ensino superior devidamente habilitado pelo conselho profissional competente.</w:t>
            </w:r>
          </w:p>
        </w:tc>
      </w:tr>
      <w:tr w:rsidR="00347C7F" w:rsidRPr="00347C7F" w14:paraId="707D81BE" w14:textId="77777777" w:rsidTr="00DB612D">
        <w:tc>
          <w:tcPr>
            <w:tcW w:w="603" w:type="dxa"/>
            <w:shd w:val="clear" w:color="auto" w:fill="D9D9D9" w:themeFill="background1" w:themeFillShade="D9"/>
            <w:vAlign w:val="center"/>
          </w:tcPr>
          <w:p w14:paraId="72E93738" w14:textId="77777777" w:rsidR="00347C7F" w:rsidRPr="00347C7F" w:rsidRDefault="00347C7F" w:rsidP="00DB612D">
            <w:pPr>
              <w:pStyle w:val="PargrafodaLista"/>
              <w:spacing w:after="0" w:line="276" w:lineRule="auto"/>
              <w:ind w:left="0"/>
              <w:jc w:val="center"/>
              <w:rPr>
                <w:rFonts w:asciiTheme="minorHAnsi" w:hAnsiTheme="minorHAnsi" w:cstheme="minorHAnsi"/>
                <w:b/>
                <w:sz w:val="20"/>
                <w:szCs w:val="20"/>
              </w:rPr>
            </w:pPr>
            <w:r w:rsidRPr="00347C7F">
              <w:rPr>
                <w:rFonts w:asciiTheme="minorHAnsi" w:hAnsiTheme="minorHAnsi" w:cstheme="minorHAnsi"/>
                <w:b/>
                <w:sz w:val="20"/>
                <w:szCs w:val="20"/>
              </w:rPr>
              <w:t>02</w:t>
            </w:r>
          </w:p>
        </w:tc>
        <w:tc>
          <w:tcPr>
            <w:tcW w:w="4216" w:type="dxa"/>
            <w:shd w:val="clear" w:color="auto" w:fill="auto"/>
            <w:vAlign w:val="center"/>
          </w:tcPr>
          <w:p w14:paraId="77F842D8" w14:textId="77777777" w:rsidR="00347C7F" w:rsidRPr="00347C7F" w:rsidRDefault="00347C7F" w:rsidP="006F213F">
            <w:pPr>
              <w:pStyle w:val="PargrafodaLista"/>
              <w:spacing w:after="0" w:line="276" w:lineRule="auto"/>
              <w:ind w:left="0"/>
              <w:jc w:val="both"/>
              <w:rPr>
                <w:sz w:val="20"/>
                <w:szCs w:val="20"/>
              </w:rPr>
            </w:pPr>
            <w:r w:rsidRPr="00347C7F">
              <w:rPr>
                <w:sz w:val="20"/>
                <w:szCs w:val="20"/>
              </w:rPr>
              <w:t>Execução de rede elétrica de média tensão em 13,8 kV, com fornecimento e lançamento de cabos condutores com seção mínima de 70 mm² ou superior, incluindo conexões e fixações.</w:t>
            </w:r>
          </w:p>
        </w:tc>
        <w:tc>
          <w:tcPr>
            <w:tcW w:w="3119" w:type="dxa"/>
            <w:vMerge/>
          </w:tcPr>
          <w:p w14:paraId="0A296111" w14:textId="77777777" w:rsidR="00347C7F" w:rsidRPr="00347C7F" w:rsidRDefault="00347C7F" w:rsidP="00DB612D">
            <w:pPr>
              <w:pStyle w:val="PargrafodaLista"/>
              <w:spacing w:after="0" w:line="276" w:lineRule="auto"/>
              <w:ind w:left="0"/>
              <w:jc w:val="both"/>
              <w:rPr>
                <w:rFonts w:asciiTheme="minorHAnsi" w:hAnsiTheme="minorHAnsi" w:cstheme="minorHAnsi"/>
                <w:bCs/>
                <w:sz w:val="20"/>
                <w:szCs w:val="20"/>
              </w:rPr>
            </w:pPr>
          </w:p>
        </w:tc>
      </w:tr>
    </w:tbl>
    <w:p w14:paraId="23944CEA" w14:textId="11363DF1" w:rsidR="00347C7F" w:rsidRPr="001946C1" w:rsidRDefault="001946C1" w:rsidP="001946C1">
      <w:pPr>
        <w:pStyle w:val="Legenda"/>
        <w:ind w:left="708" w:firstLine="708"/>
        <w:jc w:val="center"/>
        <w:rPr>
          <w:rFonts w:asciiTheme="minorHAnsi" w:hAnsiTheme="minorHAnsi" w:cstheme="minorHAnsi"/>
          <w:i w:val="0"/>
          <w:iCs w:val="0"/>
          <w:color w:val="auto"/>
        </w:rPr>
      </w:pPr>
      <w:bookmarkStart w:id="45" w:name="_Toc224566270"/>
      <w:bookmarkStart w:id="46" w:name="_Ref224566328"/>
      <w:r w:rsidRPr="001946C1">
        <w:rPr>
          <w:rFonts w:asciiTheme="minorHAnsi" w:hAnsiTheme="minorHAnsi" w:cstheme="minorHAnsi"/>
          <w:i w:val="0"/>
          <w:iCs w:val="0"/>
          <w:color w:val="auto"/>
        </w:rPr>
        <w:t xml:space="preserve">Quadro </w:t>
      </w:r>
      <w:r w:rsidRPr="001946C1">
        <w:rPr>
          <w:rFonts w:asciiTheme="minorHAnsi" w:hAnsiTheme="minorHAnsi" w:cstheme="minorHAnsi"/>
          <w:i w:val="0"/>
          <w:iCs w:val="0"/>
          <w:color w:val="auto"/>
        </w:rPr>
        <w:fldChar w:fldCharType="begin"/>
      </w:r>
      <w:r w:rsidRPr="001946C1">
        <w:rPr>
          <w:rFonts w:asciiTheme="minorHAnsi" w:hAnsiTheme="minorHAnsi" w:cstheme="minorHAnsi"/>
          <w:i w:val="0"/>
          <w:iCs w:val="0"/>
          <w:color w:val="auto"/>
        </w:rPr>
        <w:instrText xml:space="preserve"> SEQ Quadro \* ARABIC </w:instrText>
      </w:r>
      <w:r w:rsidRPr="001946C1">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2</w:t>
      </w:r>
      <w:r w:rsidRPr="001946C1">
        <w:rPr>
          <w:rFonts w:asciiTheme="minorHAnsi" w:hAnsiTheme="minorHAnsi" w:cstheme="minorHAnsi"/>
          <w:i w:val="0"/>
          <w:iCs w:val="0"/>
          <w:color w:val="auto"/>
        </w:rPr>
        <w:fldChar w:fldCharType="end"/>
      </w:r>
      <w:bookmarkEnd w:id="46"/>
      <w:r w:rsidRPr="001946C1">
        <w:rPr>
          <w:rFonts w:asciiTheme="minorHAnsi" w:hAnsiTheme="minorHAnsi" w:cstheme="minorHAnsi"/>
          <w:i w:val="0"/>
          <w:iCs w:val="0"/>
          <w:color w:val="auto"/>
        </w:rPr>
        <w:t xml:space="preserve"> - </w:t>
      </w:r>
      <w:r w:rsidRPr="00347C7F">
        <w:rPr>
          <w:rFonts w:asciiTheme="minorHAnsi" w:hAnsiTheme="minorHAnsi" w:cstheme="minorHAnsi"/>
          <w:i w:val="0"/>
          <w:iCs w:val="0"/>
          <w:color w:val="auto"/>
        </w:rPr>
        <w:t>Serviço para comprovação de qualificação técnico operacional</w:t>
      </w:r>
      <w:r w:rsidRPr="006E0817">
        <w:rPr>
          <w:rFonts w:asciiTheme="minorHAnsi" w:hAnsiTheme="minorHAnsi" w:cstheme="minorHAnsi"/>
          <w:i w:val="0"/>
          <w:iCs w:val="0"/>
          <w:color w:val="auto"/>
        </w:rPr>
        <w:t xml:space="preserve"> e profissional</w:t>
      </w:r>
      <w:bookmarkEnd w:id="45"/>
    </w:p>
    <w:p w14:paraId="7157CA70" w14:textId="44EC5AF6"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Comprovar a qualificação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xml:space="preserve">) de nível superior, ou outro, devidamente reconhecido pela entidade competente, detentor(es) do(s) Acervo(s) de Responsabilidade Técnica, dispostos no </w:t>
      </w:r>
      <w:r w:rsidR="001946C1">
        <w:rPr>
          <w:rFonts w:asciiTheme="minorHAnsi" w:eastAsia="Arial Unicode MS" w:hAnsiTheme="minorHAnsi" w:cstheme="minorHAnsi"/>
          <w:sz w:val="24"/>
          <w:szCs w:val="24"/>
        </w:rPr>
        <w:fldChar w:fldCharType="begin"/>
      </w:r>
      <w:r w:rsidR="001946C1">
        <w:rPr>
          <w:rFonts w:asciiTheme="minorHAnsi" w:eastAsia="Arial Unicode MS" w:hAnsiTheme="minorHAnsi" w:cstheme="minorHAnsi"/>
          <w:sz w:val="24"/>
          <w:szCs w:val="24"/>
        </w:rPr>
        <w:instrText xml:space="preserve"> REF _Ref224566328 \h </w:instrText>
      </w:r>
      <w:r w:rsidR="001946C1">
        <w:rPr>
          <w:rFonts w:asciiTheme="minorHAnsi" w:eastAsia="Arial Unicode MS" w:hAnsiTheme="minorHAnsi" w:cstheme="minorHAnsi"/>
          <w:sz w:val="24"/>
          <w:szCs w:val="24"/>
        </w:rPr>
      </w:r>
      <w:r w:rsidR="001946C1">
        <w:rPr>
          <w:rFonts w:asciiTheme="minorHAnsi" w:eastAsia="Arial Unicode MS" w:hAnsiTheme="minorHAnsi" w:cstheme="minorHAnsi"/>
          <w:sz w:val="24"/>
          <w:szCs w:val="24"/>
        </w:rPr>
        <w:instrText xml:space="preserve"> \* MERGEFORMAT </w:instrText>
      </w:r>
      <w:r w:rsidR="001946C1">
        <w:rPr>
          <w:rFonts w:asciiTheme="minorHAnsi" w:eastAsia="Arial Unicode MS" w:hAnsiTheme="minorHAnsi" w:cstheme="minorHAnsi"/>
          <w:sz w:val="24"/>
          <w:szCs w:val="24"/>
        </w:rPr>
        <w:fldChar w:fldCharType="separate"/>
      </w:r>
      <w:r w:rsidR="00A270A8" w:rsidRPr="00A270A8">
        <w:rPr>
          <w:rFonts w:asciiTheme="minorHAnsi" w:eastAsia="Arial Unicode MS" w:hAnsiTheme="minorHAnsi" w:cstheme="minorHAnsi"/>
          <w:sz w:val="24"/>
          <w:szCs w:val="24"/>
        </w:rPr>
        <w:t>Quadro 2</w:t>
      </w:r>
      <w:r w:rsidR="001946C1">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com a comprovação de pertencer ao quadro permanente do licitante, conforme disposto abaixo:</w:t>
      </w:r>
    </w:p>
    <w:p w14:paraId="4FFE18D5" w14:textId="4019B83F" w:rsidR="00347C7F" w:rsidRPr="00D56893" w:rsidRDefault="00347C7F" w:rsidP="00347C7F">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 xml:space="preserve">Profissional Engenheiro </w:t>
      </w:r>
      <w:r>
        <w:rPr>
          <w:rFonts w:asciiTheme="minorHAnsi" w:eastAsia="Arial Unicode MS" w:hAnsiTheme="minorHAnsi" w:cstheme="minorHAnsi"/>
          <w:sz w:val="24"/>
          <w:szCs w:val="24"/>
        </w:rPr>
        <w:t>Eletricista</w:t>
      </w:r>
      <w:r w:rsidRPr="00D56893">
        <w:rPr>
          <w:rFonts w:asciiTheme="minorHAnsi" w:eastAsia="Arial Unicode MS" w:hAnsiTheme="minorHAnsi" w:cstheme="minorHAnsi"/>
          <w:sz w:val="24"/>
          <w:szCs w:val="24"/>
        </w:rPr>
        <w:t xml:space="preserve"> ou profissional de ensino superior devidamente habilitado pelo conselho profissional competente, detentor do(s) Acervo(s) ou Registro(s) de Responsabilidade Técnica pela execução do serviço referente aos itens</w:t>
      </w:r>
      <w:r>
        <w:rPr>
          <w:rFonts w:asciiTheme="minorHAnsi" w:eastAsia="Arial Unicode MS" w:hAnsiTheme="minorHAnsi" w:cstheme="minorHAnsi"/>
          <w:sz w:val="24"/>
          <w:szCs w:val="24"/>
        </w:rPr>
        <w:t xml:space="preserve"> </w:t>
      </w:r>
      <w:r w:rsidRPr="00D56893">
        <w:rPr>
          <w:rFonts w:asciiTheme="minorHAnsi" w:eastAsia="Arial Unicode MS" w:hAnsiTheme="minorHAnsi" w:cstheme="minorHAnsi"/>
          <w:sz w:val="24"/>
          <w:szCs w:val="24"/>
        </w:rPr>
        <w:t xml:space="preserve">do </w:t>
      </w:r>
      <w:r w:rsidR="001946C1">
        <w:rPr>
          <w:rFonts w:asciiTheme="minorHAnsi" w:eastAsia="Arial Unicode MS" w:hAnsiTheme="minorHAnsi" w:cstheme="minorHAnsi"/>
          <w:sz w:val="24"/>
          <w:szCs w:val="24"/>
        </w:rPr>
        <w:fldChar w:fldCharType="begin"/>
      </w:r>
      <w:r w:rsidR="001946C1">
        <w:rPr>
          <w:rFonts w:asciiTheme="minorHAnsi" w:eastAsia="Arial Unicode MS" w:hAnsiTheme="minorHAnsi" w:cstheme="minorHAnsi"/>
          <w:sz w:val="24"/>
          <w:szCs w:val="24"/>
        </w:rPr>
        <w:instrText xml:space="preserve"> REF _Ref224566328 \h </w:instrText>
      </w:r>
      <w:r w:rsidR="001946C1">
        <w:rPr>
          <w:rFonts w:asciiTheme="minorHAnsi" w:eastAsia="Arial Unicode MS" w:hAnsiTheme="minorHAnsi" w:cstheme="minorHAnsi"/>
          <w:sz w:val="24"/>
          <w:szCs w:val="24"/>
        </w:rPr>
      </w:r>
      <w:r w:rsidR="001946C1">
        <w:rPr>
          <w:rFonts w:asciiTheme="minorHAnsi" w:eastAsia="Arial Unicode MS" w:hAnsiTheme="minorHAnsi" w:cstheme="minorHAnsi"/>
          <w:sz w:val="24"/>
          <w:szCs w:val="24"/>
        </w:rPr>
        <w:instrText xml:space="preserve"> \* MERGEFORMAT </w:instrText>
      </w:r>
      <w:r w:rsidR="001946C1">
        <w:rPr>
          <w:rFonts w:asciiTheme="minorHAnsi" w:eastAsia="Arial Unicode MS" w:hAnsiTheme="minorHAnsi" w:cstheme="minorHAnsi"/>
          <w:sz w:val="24"/>
          <w:szCs w:val="24"/>
        </w:rPr>
        <w:fldChar w:fldCharType="separate"/>
      </w:r>
      <w:r w:rsidR="00A270A8" w:rsidRPr="00A270A8">
        <w:rPr>
          <w:rFonts w:asciiTheme="minorHAnsi" w:eastAsia="Arial Unicode MS" w:hAnsiTheme="minorHAnsi" w:cstheme="minorHAnsi"/>
          <w:sz w:val="24"/>
          <w:szCs w:val="24"/>
        </w:rPr>
        <w:t>Quadro 2</w:t>
      </w:r>
      <w:r w:rsidR="001946C1">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emitido(s) pelo seu respectivo conselho de origem;</w:t>
      </w:r>
    </w:p>
    <w:p w14:paraId="620B7DD1" w14:textId="77777777" w:rsidR="00347C7F" w:rsidRPr="00D56893" w:rsidRDefault="00347C7F" w:rsidP="00347C7F">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comprovação de pertencer ao quadro permanente da empresa deverá ser feita mediante uma das seguintes formas:</w:t>
      </w:r>
    </w:p>
    <w:p w14:paraId="6DE69DFA"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Carteira de Trabalho;</w:t>
      </w:r>
    </w:p>
    <w:p w14:paraId="434784F8" w14:textId="0118579C"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bookmarkStart w:id="47" w:name="_Hlk224133304"/>
      <w:r w:rsidRPr="00D56893">
        <w:rPr>
          <w:rFonts w:asciiTheme="minorHAnsi" w:hAnsiTheme="minorHAnsi" w:cstheme="minorHAnsi"/>
          <w:bCs/>
          <w:sz w:val="24"/>
          <w:szCs w:val="24"/>
        </w:rPr>
        <w:t>Certidão do CREA</w:t>
      </w:r>
      <w:r w:rsidR="00B4364A">
        <w:rPr>
          <w:rFonts w:asciiTheme="minorHAnsi" w:hAnsiTheme="minorHAnsi" w:cstheme="minorHAnsi"/>
          <w:bCs/>
          <w:sz w:val="24"/>
          <w:szCs w:val="24"/>
        </w:rPr>
        <w:t>/CAU/CFT</w:t>
      </w:r>
      <w:r w:rsidRPr="00D56893">
        <w:rPr>
          <w:rFonts w:asciiTheme="minorHAnsi" w:hAnsiTheme="minorHAnsi" w:cstheme="minorHAnsi"/>
          <w:bCs/>
          <w:sz w:val="24"/>
          <w:szCs w:val="24"/>
        </w:rPr>
        <w:t>;</w:t>
      </w:r>
    </w:p>
    <w:bookmarkEnd w:id="47"/>
    <w:p w14:paraId="0320AC3E"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Social;</w:t>
      </w:r>
    </w:p>
    <w:p w14:paraId="177C82FE"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prestação de serviços;</w:t>
      </w:r>
    </w:p>
    <w:p w14:paraId="1EBA1428"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Trabalho registrado na DRT; e</w:t>
      </w:r>
    </w:p>
    <w:p w14:paraId="63A410C1"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Termo, por meio do qual o(s) profissional(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assuma(m) a responsabilidade técnica pela obra ou serviço licitado e o compromisso de integrar(em) o quadro técnico da empresa, no caso de o objeto contratual vir a ser a está adjudicado.</w:t>
      </w:r>
    </w:p>
    <w:p w14:paraId="2823AE3B" w14:textId="0BD52133"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Nos casos em que a licitante não possuir em seu quadro permanente 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exigido</w:t>
      </w:r>
      <w:r>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s</w:t>
      </w:r>
      <w:r>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 xml:space="preserve"> no </w:t>
      </w:r>
      <w:r w:rsidR="001946C1">
        <w:rPr>
          <w:rFonts w:asciiTheme="minorHAnsi" w:eastAsia="Arial Unicode MS" w:hAnsiTheme="minorHAnsi" w:cstheme="minorHAnsi"/>
          <w:sz w:val="24"/>
          <w:szCs w:val="24"/>
        </w:rPr>
        <w:fldChar w:fldCharType="begin"/>
      </w:r>
      <w:r w:rsidR="001946C1">
        <w:rPr>
          <w:rFonts w:asciiTheme="minorHAnsi" w:eastAsia="Arial Unicode MS" w:hAnsiTheme="minorHAnsi" w:cstheme="minorHAnsi"/>
          <w:sz w:val="24"/>
          <w:szCs w:val="24"/>
        </w:rPr>
        <w:instrText xml:space="preserve"> REF _Ref224566328 \h </w:instrText>
      </w:r>
      <w:r w:rsidR="001946C1">
        <w:rPr>
          <w:rFonts w:asciiTheme="minorHAnsi" w:eastAsia="Arial Unicode MS" w:hAnsiTheme="minorHAnsi" w:cstheme="minorHAnsi"/>
          <w:sz w:val="24"/>
          <w:szCs w:val="24"/>
        </w:rPr>
      </w:r>
      <w:r w:rsidR="001946C1">
        <w:rPr>
          <w:rFonts w:asciiTheme="minorHAnsi" w:eastAsia="Arial Unicode MS" w:hAnsiTheme="minorHAnsi" w:cstheme="minorHAnsi"/>
          <w:sz w:val="24"/>
          <w:szCs w:val="24"/>
        </w:rPr>
        <w:instrText xml:space="preserve"> \* MERGEFORMAT </w:instrText>
      </w:r>
      <w:r w:rsidR="001946C1">
        <w:rPr>
          <w:rFonts w:asciiTheme="minorHAnsi" w:eastAsia="Arial Unicode MS" w:hAnsiTheme="minorHAnsi" w:cstheme="minorHAnsi"/>
          <w:sz w:val="24"/>
          <w:szCs w:val="24"/>
        </w:rPr>
        <w:fldChar w:fldCharType="separate"/>
      </w:r>
      <w:r w:rsidR="00A270A8" w:rsidRPr="00A270A8">
        <w:rPr>
          <w:rFonts w:asciiTheme="minorHAnsi" w:eastAsia="Arial Unicode MS" w:hAnsiTheme="minorHAnsi" w:cstheme="minorHAnsi"/>
          <w:sz w:val="24"/>
          <w:szCs w:val="24"/>
        </w:rPr>
        <w:t>Quadro 2</w:t>
      </w:r>
      <w:r w:rsidR="001946C1">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a Licitante deverá apresentar a Declaração de Compromisso de Contratação Futura referente ao(s)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xml:space="preserve">) – Engenheiro </w:t>
      </w:r>
      <w:r>
        <w:rPr>
          <w:rFonts w:asciiTheme="minorHAnsi" w:eastAsia="Arial Unicode MS" w:hAnsiTheme="minorHAnsi" w:cstheme="minorHAnsi"/>
          <w:sz w:val="24"/>
          <w:szCs w:val="24"/>
        </w:rPr>
        <w:t>Eletricista</w:t>
      </w:r>
      <w:r w:rsidRPr="00D56893">
        <w:rPr>
          <w:rFonts w:asciiTheme="minorHAnsi" w:eastAsia="Arial Unicode MS" w:hAnsiTheme="minorHAnsi" w:cstheme="minorHAnsi"/>
          <w:sz w:val="24"/>
          <w:szCs w:val="24"/>
        </w:rPr>
        <w:t xml:space="preserve"> ou profissional com habilitação técnica equivalente.</w:t>
      </w:r>
    </w:p>
    <w:p w14:paraId="7BDFD968"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referida Declaração deverá conter a indicação (nome do profissional, nº CREA e/ou CAU) a ser contratado, bem como deverá conter a anuência do mesmo (assinatura). Nos casos de apresentação de Compromisso de Contratação Futura será exigido da licitante, no ato da assinatura do Contrato, a comprovação de efetivação de vínculo do profissional devidamente registrado junto ao seu respectivo conselho.</w:t>
      </w:r>
    </w:p>
    <w:p w14:paraId="55A47207"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para fins de comprovação da capacitação técnica deverá(</w:t>
      </w:r>
      <w:proofErr w:type="spellStart"/>
      <w:r w:rsidRPr="00D56893">
        <w:rPr>
          <w:rFonts w:asciiTheme="minorHAnsi" w:eastAsia="Arial Unicode MS" w:hAnsiTheme="minorHAnsi" w:cstheme="minorHAnsi"/>
          <w:sz w:val="24"/>
          <w:szCs w:val="24"/>
        </w:rPr>
        <w:t>ão</w:t>
      </w:r>
      <w:proofErr w:type="spellEnd"/>
      <w:r w:rsidRPr="00D56893">
        <w:rPr>
          <w:rFonts w:asciiTheme="minorHAnsi" w:eastAsia="Arial Unicode MS" w:hAnsiTheme="minorHAnsi" w:cstheme="minorHAnsi"/>
          <w:sz w:val="24"/>
          <w:szCs w:val="24"/>
        </w:rPr>
        <w:t>) participar da obra ou serviço objeto da licitação.</w:t>
      </w:r>
    </w:p>
    <w:p w14:paraId="20B74B24"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Deverá ser apresentado, no mínimo, um acervo técnico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devidamente acervado(s) pelo CREA e/ou pelo CAU, conforme conselho de origem, com a comprovação da execução dos serviços de forma clara e legível.</w:t>
      </w:r>
    </w:p>
    <w:p w14:paraId="32CA5A54"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Apresentar 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Registro de Pessoa Física com a regularidade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xml:space="preserve">) indicado(s) pelo Licitante junto ao </w:t>
      </w:r>
      <w:bookmarkStart w:id="48" w:name="_Hlk224133470"/>
      <w:r w:rsidRPr="00D56893">
        <w:rPr>
          <w:rFonts w:asciiTheme="minorHAnsi" w:eastAsia="Arial Unicode MS" w:hAnsiTheme="minorHAnsi" w:cstheme="minorHAnsi"/>
          <w:sz w:val="24"/>
          <w:szCs w:val="24"/>
        </w:rPr>
        <w:t>Conselho Regional de Engenharia e Agronomia – CREA e/ou Conselho de Arquitetura e Urbanismo – CAU</w:t>
      </w:r>
      <w:bookmarkEnd w:id="48"/>
      <w:r w:rsidRPr="00D56893">
        <w:rPr>
          <w:rFonts w:asciiTheme="minorHAnsi" w:eastAsia="Arial Unicode MS" w:hAnsiTheme="minorHAnsi" w:cstheme="minorHAnsi"/>
          <w:sz w:val="24"/>
          <w:szCs w:val="24"/>
        </w:rPr>
        <w:t>, dentro de seu prazo de validade, conforme segue:</w:t>
      </w:r>
    </w:p>
    <w:p w14:paraId="17F80F7A"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xml:space="preserve">, indicando o responsável técnico – Engenheiro </w:t>
      </w:r>
      <w:r>
        <w:rPr>
          <w:rFonts w:asciiTheme="minorHAnsi" w:hAnsiTheme="minorHAnsi" w:cstheme="minorHAnsi"/>
          <w:bCs/>
          <w:sz w:val="24"/>
          <w:szCs w:val="24"/>
        </w:rPr>
        <w:t>Eletricista</w:t>
      </w:r>
      <w:r w:rsidRPr="00D56893">
        <w:rPr>
          <w:rFonts w:asciiTheme="minorHAnsi" w:hAnsiTheme="minorHAnsi" w:cstheme="minorHAnsi"/>
          <w:bCs/>
          <w:sz w:val="24"/>
          <w:szCs w:val="24"/>
        </w:rPr>
        <w:t xml:space="preserve"> - para execução e acompanhamento dos serviços.</w:t>
      </w:r>
    </w:p>
    <w:p w14:paraId="22766F53"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xml:space="preserve">, a qual o responsável técnico pelo objeto da licitação </w:t>
      </w:r>
      <w:r w:rsidRPr="00D56893">
        <w:rPr>
          <w:rFonts w:asciiTheme="minorHAnsi" w:hAnsiTheme="minorHAnsi" w:cstheme="minorHAnsi"/>
          <w:b/>
          <w:sz w:val="24"/>
          <w:szCs w:val="24"/>
        </w:rPr>
        <w:t>deverá</w:t>
      </w:r>
      <w:r w:rsidRPr="00D56893">
        <w:rPr>
          <w:rFonts w:asciiTheme="minorHAnsi" w:hAnsiTheme="minorHAnsi" w:cstheme="minorHAnsi"/>
          <w:bCs/>
          <w:sz w:val="24"/>
          <w:szCs w:val="24"/>
        </w:rPr>
        <w:t xml:space="preserve"> ser o mesmo da comprovação de atestado técnico-profissional.</w:t>
      </w:r>
    </w:p>
    <w:p w14:paraId="349978E1" w14:textId="384923A4"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vistoria</w:t>
      </w:r>
      <w:r w:rsidRPr="00D56893">
        <w:rPr>
          <w:rFonts w:asciiTheme="minorHAnsi" w:hAnsiTheme="minorHAnsi" w:cstheme="minorHAnsi"/>
          <w:bCs/>
          <w:sz w:val="24"/>
          <w:szCs w:val="24"/>
        </w:rPr>
        <w:t xml:space="preserve"> informando que realizou vistoria(s) no(s) local(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xml:space="preserve">) de prestação de serviços ou </w:t>
      </w:r>
      <w:r w:rsidRPr="00D56893">
        <w:rPr>
          <w:rFonts w:asciiTheme="minorHAnsi" w:hAnsiTheme="minorHAnsi" w:cstheme="minorHAnsi"/>
          <w:b/>
          <w:sz w:val="24"/>
          <w:szCs w:val="24"/>
        </w:rPr>
        <w:t>declaração informando que assume os riscos da não realização dessa faculdade</w:t>
      </w:r>
      <w:r w:rsidRPr="00D56893">
        <w:rPr>
          <w:rFonts w:asciiTheme="minorHAnsi" w:hAnsiTheme="minorHAnsi" w:cstheme="minorHAnsi"/>
          <w:bCs/>
          <w:sz w:val="24"/>
          <w:szCs w:val="24"/>
        </w:rPr>
        <w:t xml:space="preserve">, conforme já disposto no item </w:t>
      </w:r>
      <w:r w:rsidRPr="0091216F">
        <w:rPr>
          <w:rFonts w:asciiTheme="minorHAnsi" w:hAnsiTheme="minorHAnsi" w:cstheme="minorHAnsi"/>
          <w:bCs/>
          <w:sz w:val="24"/>
          <w:szCs w:val="24"/>
        </w:rPr>
        <w:fldChar w:fldCharType="begin"/>
      </w:r>
      <w:r w:rsidRPr="0091216F">
        <w:rPr>
          <w:rFonts w:asciiTheme="minorHAnsi" w:hAnsiTheme="minorHAnsi" w:cstheme="minorHAnsi"/>
          <w:bCs/>
          <w:sz w:val="24"/>
          <w:szCs w:val="24"/>
        </w:rPr>
        <w:instrText xml:space="preserve"> REF _Ref200965055 \n \h </w:instrText>
      </w:r>
      <w:r w:rsidR="002C2296" w:rsidRPr="0091216F">
        <w:rPr>
          <w:rFonts w:asciiTheme="minorHAnsi" w:hAnsiTheme="minorHAnsi" w:cstheme="minorHAnsi"/>
          <w:bCs/>
          <w:sz w:val="24"/>
          <w:szCs w:val="24"/>
        </w:rPr>
        <w:instrText xml:space="preserve"> \* MERGEFORMAT </w:instrText>
      </w:r>
      <w:r w:rsidRPr="0091216F">
        <w:rPr>
          <w:rFonts w:asciiTheme="minorHAnsi" w:hAnsiTheme="minorHAnsi" w:cstheme="minorHAnsi"/>
          <w:bCs/>
          <w:sz w:val="24"/>
          <w:szCs w:val="24"/>
        </w:rPr>
      </w:r>
      <w:r w:rsidRPr="0091216F">
        <w:rPr>
          <w:rFonts w:asciiTheme="minorHAnsi" w:hAnsiTheme="minorHAnsi" w:cstheme="minorHAnsi"/>
          <w:bCs/>
          <w:sz w:val="24"/>
          <w:szCs w:val="24"/>
        </w:rPr>
        <w:fldChar w:fldCharType="separate"/>
      </w:r>
      <w:r w:rsidR="00A270A8">
        <w:rPr>
          <w:rFonts w:asciiTheme="minorHAnsi" w:hAnsiTheme="minorHAnsi" w:cstheme="minorHAnsi"/>
          <w:bCs/>
          <w:sz w:val="24"/>
          <w:szCs w:val="24"/>
        </w:rPr>
        <w:t>8.7</w:t>
      </w:r>
      <w:r w:rsidRPr="0091216F">
        <w:rPr>
          <w:rFonts w:asciiTheme="minorHAnsi" w:hAnsiTheme="minorHAnsi" w:cstheme="minorHAnsi"/>
          <w:bCs/>
          <w:sz w:val="24"/>
          <w:szCs w:val="24"/>
        </w:rPr>
        <w:fldChar w:fldCharType="end"/>
      </w:r>
      <w:r w:rsidRPr="0091216F">
        <w:rPr>
          <w:rFonts w:asciiTheme="minorHAnsi" w:hAnsiTheme="minorHAnsi" w:cstheme="minorHAnsi"/>
          <w:bCs/>
          <w:sz w:val="24"/>
          <w:szCs w:val="24"/>
        </w:rPr>
        <w:t>.</w:t>
      </w:r>
    </w:p>
    <w:p w14:paraId="7EBF0C47" w14:textId="51FBFBFE"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que cumpre as exigências de reserva de cargos</w:t>
      </w:r>
      <w:r w:rsidRPr="00D56893">
        <w:rPr>
          <w:rFonts w:asciiTheme="minorHAnsi" w:hAnsiTheme="minorHAnsi" w:cstheme="minorHAnsi"/>
          <w:bCs/>
          <w:sz w:val="24"/>
          <w:szCs w:val="24"/>
        </w:rPr>
        <w:t xml:space="preserve"> para pessoa com deficiência, para reabilitado da Previdência Social e egressos do sistema prisional (conforme disposto no </w:t>
      </w:r>
      <w:r w:rsidRPr="0091216F">
        <w:rPr>
          <w:rFonts w:asciiTheme="minorHAnsi" w:hAnsiTheme="minorHAnsi" w:cstheme="minorHAnsi"/>
          <w:bCs/>
          <w:sz w:val="24"/>
          <w:szCs w:val="24"/>
        </w:rPr>
        <w:t xml:space="preserve">item </w:t>
      </w:r>
      <w:r w:rsidRPr="0091216F">
        <w:rPr>
          <w:rFonts w:asciiTheme="minorHAnsi" w:hAnsiTheme="minorHAnsi" w:cstheme="minorHAnsi"/>
          <w:bCs/>
          <w:sz w:val="24"/>
          <w:szCs w:val="24"/>
        </w:rPr>
        <w:fldChar w:fldCharType="begin"/>
      </w:r>
      <w:r w:rsidRPr="0091216F">
        <w:rPr>
          <w:rFonts w:asciiTheme="minorHAnsi" w:hAnsiTheme="minorHAnsi" w:cstheme="minorHAnsi"/>
          <w:bCs/>
          <w:sz w:val="24"/>
          <w:szCs w:val="24"/>
        </w:rPr>
        <w:instrText xml:space="preserve"> REF _Ref200965177 \n \h </w:instrText>
      </w:r>
      <w:r w:rsidR="002C2296" w:rsidRPr="0091216F">
        <w:rPr>
          <w:rFonts w:asciiTheme="minorHAnsi" w:hAnsiTheme="minorHAnsi" w:cstheme="minorHAnsi"/>
          <w:bCs/>
          <w:sz w:val="24"/>
          <w:szCs w:val="24"/>
        </w:rPr>
        <w:instrText xml:space="preserve"> \* MERGEFORMAT </w:instrText>
      </w:r>
      <w:r w:rsidRPr="0091216F">
        <w:rPr>
          <w:rFonts w:asciiTheme="minorHAnsi" w:hAnsiTheme="minorHAnsi" w:cstheme="minorHAnsi"/>
          <w:bCs/>
          <w:sz w:val="24"/>
          <w:szCs w:val="24"/>
        </w:rPr>
      </w:r>
      <w:r w:rsidRPr="0091216F">
        <w:rPr>
          <w:rFonts w:asciiTheme="minorHAnsi" w:hAnsiTheme="minorHAnsi" w:cstheme="minorHAnsi"/>
          <w:bCs/>
          <w:sz w:val="24"/>
          <w:szCs w:val="24"/>
        </w:rPr>
        <w:fldChar w:fldCharType="separate"/>
      </w:r>
      <w:r w:rsidR="00A270A8">
        <w:rPr>
          <w:rFonts w:asciiTheme="minorHAnsi" w:hAnsiTheme="minorHAnsi" w:cstheme="minorHAnsi"/>
          <w:bCs/>
          <w:sz w:val="24"/>
          <w:szCs w:val="24"/>
        </w:rPr>
        <w:t>10.3.15</w:t>
      </w:r>
      <w:r w:rsidRPr="0091216F">
        <w:rPr>
          <w:rFonts w:asciiTheme="minorHAnsi" w:hAnsiTheme="minorHAnsi" w:cstheme="minorHAnsi"/>
          <w:bCs/>
          <w:sz w:val="24"/>
          <w:szCs w:val="24"/>
        </w:rPr>
        <w:fldChar w:fldCharType="end"/>
      </w:r>
      <w:r w:rsidRPr="0091216F">
        <w:rPr>
          <w:rFonts w:asciiTheme="minorHAnsi" w:hAnsiTheme="minorHAnsi" w:cstheme="minorHAnsi"/>
          <w:bCs/>
          <w:sz w:val="24"/>
          <w:szCs w:val="24"/>
        </w:rPr>
        <w:t>).</w:t>
      </w:r>
    </w:p>
    <w:p w14:paraId="0246F702"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informando a disponibilidade de máquinas/ferramentas</w:t>
      </w:r>
      <w:r w:rsidRPr="00D56893">
        <w:rPr>
          <w:rFonts w:asciiTheme="minorHAnsi" w:hAnsiTheme="minorHAnsi" w:cstheme="minorHAnsi"/>
          <w:bCs/>
          <w:sz w:val="24"/>
          <w:szCs w:val="24"/>
        </w:rPr>
        <w:t>, equipamentos e pessoal técnico especializado, considerados essenciais para o cumprimento do objeto da licitação.</w:t>
      </w:r>
    </w:p>
    <w:p w14:paraId="777EBAE6"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Relação dos compromissos assumidos</w:t>
      </w:r>
      <w:r w:rsidRPr="00D56893">
        <w:rPr>
          <w:rFonts w:asciiTheme="minorHAnsi" w:hAnsiTheme="minorHAnsi" w:cstheme="minorHAnsi"/>
          <w:bCs/>
          <w:sz w:val="24"/>
          <w:szCs w:val="24"/>
        </w:rPr>
        <w:t xml:space="preserve"> pelo licitante que importem em diminuição da disponibilidade do pessoal técnico relativo aos profissionais constantes dos documentos de comprovação da capacidade técnico-</w:t>
      </w:r>
      <w:r w:rsidRPr="00D56893">
        <w:rPr>
          <w:rFonts w:asciiTheme="minorHAnsi" w:hAnsiTheme="minorHAnsi" w:cstheme="minorHAnsi"/>
          <w:bCs/>
          <w:sz w:val="24"/>
          <w:szCs w:val="24"/>
        </w:rPr>
        <w:lastRenderedPageBreak/>
        <w:t xml:space="preserve">profissional da </w:t>
      </w:r>
      <w:r w:rsidRPr="00D56893">
        <w:rPr>
          <w:rFonts w:asciiTheme="minorHAnsi" w:hAnsiTheme="minorHAnsi" w:cstheme="minorHAnsi"/>
          <w:b/>
          <w:sz w:val="24"/>
          <w:szCs w:val="24"/>
        </w:rPr>
        <w:t>contratada</w:t>
      </w:r>
      <w:r w:rsidRPr="00D56893">
        <w:rPr>
          <w:rFonts w:asciiTheme="minorHAnsi" w:hAnsiTheme="minorHAnsi" w:cstheme="minorHAnsi"/>
          <w:bCs/>
          <w:sz w:val="24"/>
          <w:szCs w:val="24"/>
        </w:rPr>
        <w:t>, bem como do pessoal técnico, das instalações e do aparelhamento indicados para a realização do objeto da licitação, bem como de cada membro da equipe técnica que se responsabilizará pelos trabalhos.</w:t>
      </w:r>
    </w:p>
    <w:p w14:paraId="5DBF7B77" w14:textId="064E2CEC" w:rsidR="00A87FD9" w:rsidRPr="00D67268" w:rsidRDefault="00C84799" w:rsidP="000E62ED">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49" w:name="_Toc224218385"/>
      <w:r w:rsidRPr="00D67268">
        <w:rPr>
          <w:rFonts w:asciiTheme="minorHAnsi" w:hAnsiTheme="minorHAnsi" w:cstheme="minorHAnsi"/>
          <w:b/>
          <w:sz w:val="24"/>
          <w:szCs w:val="24"/>
        </w:rPr>
        <w:t>DAS OBRIGAÇÕES DA CONTRATADA</w:t>
      </w:r>
      <w:bookmarkEnd w:id="49"/>
    </w:p>
    <w:p w14:paraId="6F92F20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deverá ser executado fielmente pelas partes, de acordo com as cláusulas avençadas e as normas da Lei Federal nº 14.133, de 2021, e cada parte responderá pelas consequências de sua inexecução total ou parcial.</w:t>
      </w:r>
    </w:p>
    <w:p w14:paraId="735AE8A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será regido pelas suas cláusulas e pelos preceitos de direito público, e a eles serão aplicados, supletivamente, os princípios da teoria geral dos contratos e as disposições de direito privado.</w:t>
      </w:r>
    </w:p>
    <w:p w14:paraId="019B416F"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terá dentre outras cláusulas previstas nos instrumentos legais, as seguintes obrigações:</w:t>
      </w:r>
    </w:p>
    <w:p w14:paraId="3C29E3D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Ser responsável pela execução de todos os serviços contidos no memorial descritivo, em conjunto com a planilha orçamentária, em cumprimento aos termos deste Projeto Básico;</w:t>
      </w:r>
    </w:p>
    <w:p w14:paraId="2E158E03" w14:textId="465E5C24"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por todas as despesas decorrentes da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 xml:space="preserve">, objeto da contratação, tais como: materiais, salários, seguros de acidentes, taxas, impostos, indenizações, vale-refeição, vale-transporte, encargos trabalhistas, previdenciários, e quaisquer outras pertinentes ao bom desempenho da </w:t>
      </w:r>
      <w:r w:rsidR="00441640">
        <w:rPr>
          <w:rFonts w:asciiTheme="minorHAnsi" w:hAnsiTheme="minorHAnsi" w:cstheme="minorHAnsi"/>
          <w:bCs/>
          <w:sz w:val="24"/>
          <w:szCs w:val="24"/>
        </w:rPr>
        <w:t>execução dos serviços</w:t>
      </w:r>
      <w:r w:rsidRPr="008A4A28">
        <w:rPr>
          <w:rFonts w:asciiTheme="minorHAnsi" w:hAnsiTheme="minorHAnsi" w:cstheme="minorHAnsi"/>
          <w:bCs/>
          <w:sz w:val="24"/>
          <w:szCs w:val="24"/>
        </w:rPr>
        <w:t>, isentando o Contratante de qualquer responsabilidade solidária ou subsidiária;</w:t>
      </w:r>
    </w:p>
    <w:p w14:paraId="0BF5DA2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será responsável pelos danos causados diretamente à Administração ou a terceiros em razão da execução do contrato, e não excluirá nem reduzirá essa responsabilidade a fiscalização ou o acompanhamento pelo Contratante;</w:t>
      </w:r>
    </w:p>
    <w:p w14:paraId="71BF4543"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A Contratada será obrigada a reparar, corrigir, remover, reconstruir ou substituir, a suas expensas, no total ou em parte, o objeto do contrato em que se verificarem vícios, defeitos ou incorreções resultantes de sua execução ou de materiais nela empregados, dentro do prazo de vigência contratual;</w:t>
      </w:r>
    </w:p>
    <w:p w14:paraId="51D10A88" w14:textId="423D90A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obrigações, principalmente no que compete ao cumprimento do prazo de execução d</w:t>
      </w:r>
      <w:r w:rsidR="00441640">
        <w:rPr>
          <w:rFonts w:asciiTheme="minorHAnsi" w:hAnsiTheme="minorHAnsi" w:cstheme="minorHAnsi"/>
          <w:bCs/>
          <w:sz w:val="24"/>
          <w:szCs w:val="24"/>
        </w:rPr>
        <w:t xml:space="preserve">os serviços </w:t>
      </w:r>
      <w:r w:rsidRPr="008A4A28">
        <w:rPr>
          <w:rFonts w:asciiTheme="minorHAnsi" w:hAnsiTheme="minorHAnsi" w:cstheme="minorHAnsi"/>
          <w:bCs/>
          <w:sz w:val="24"/>
          <w:szCs w:val="24"/>
        </w:rPr>
        <w:t>e cronograma estabelecido neste Projeto Básico;</w:t>
      </w:r>
    </w:p>
    <w:p w14:paraId="5B8DF286" w14:textId="5517A1E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aprovação da Secretaria de Obras e Planejamento, antes do início dos trabalhos, a relação nominal indicada junto com a habilitação técnica de seu corpo técnico envolvido com 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w:t>
      </w:r>
    </w:p>
    <w:p w14:paraId="6F9DE6D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normas relativas à Segurança e Medicina do Trabalho, e diligenciar para que seus empregados e eventuais subcontratados efetuem os trabalhos utilizando todos os Equipamentos de Proteção Individual (EPI) e Equipamentos de Proteção Coletiva (EPC). O Contratante poderá paralisar os serviços, enquanto tais empregados não estiverem protegidos. O ônus da paralisação ocorrerá por conta da Contratada, mantendo-se inalterados os prazos contratuais;</w:t>
      </w:r>
    </w:p>
    <w:p w14:paraId="17AD3F4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pela exatidão dos serviços, inclusive em eventuais trabalhos subcontratados, obrigando-se a reparar inteiramente, às suas expensas e nos prazos determinados pelo Contratante, todos os erros, vícios e falhas comprovadas, mesmo após a execução dos serviços;</w:t>
      </w:r>
    </w:p>
    <w:p w14:paraId="6C61BF7D" w14:textId="2198F2EA"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
          <w:sz w:val="24"/>
          <w:szCs w:val="24"/>
        </w:rPr>
        <w:t>Providenciar o registro da ART de execução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ao CREA</w:t>
      </w:r>
      <w:r w:rsidR="00DF3F53">
        <w:rPr>
          <w:rFonts w:asciiTheme="minorHAnsi" w:hAnsiTheme="minorHAnsi" w:cstheme="minorHAnsi"/>
          <w:b/>
          <w:sz w:val="24"/>
          <w:szCs w:val="24"/>
        </w:rPr>
        <w:t xml:space="preserve"> (ou </w:t>
      </w:r>
      <w:r w:rsidR="00521E2B">
        <w:rPr>
          <w:rFonts w:asciiTheme="minorHAnsi" w:hAnsiTheme="minorHAnsi" w:cstheme="minorHAnsi"/>
          <w:b/>
          <w:sz w:val="24"/>
          <w:szCs w:val="24"/>
        </w:rPr>
        <w:t xml:space="preserve">outro </w:t>
      </w:r>
      <w:r w:rsidR="00DF3F53">
        <w:rPr>
          <w:rFonts w:asciiTheme="minorHAnsi" w:hAnsiTheme="minorHAnsi" w:cstheme="minorHAnsi"/>
          <w:b/>
          <w:sz w:val="24"/>
          <w:szCs w:val="24"/>
        </w:rPr>
        <w:t xml:space="preserve">conselho </w:t>
      </w:r>
      <w:r w:rsidR="00521E2B">
        <w:rPr>
          <w:rFonts w:asciiTheme="minorHAnsi" w:hAnsiTheme="minorHAnsi" w:cstheme="minorHAnsi"/>
          <w:b/>
          <w:sz w:val="24"/>
          <w:szCs w:val="24"/>
        </w:rPr>
        <w:t>com atribuição</w:t>
      </w:r>
      <w:r w:rsidR="00DF3F53">
        <w:rPr>
          <w:rFonts w:asciiTheme="minorHAnsi" w:hAnsiTheme="minorHAnsi" w:cstheme="minorHAnsi"/>
          <w:b/>
          <w:sz w:val="24"/>
          <w:szCs w:val="24"/>
        </w:rPr>
        <w:t>)</w:t>
      </w:r>
      <w:r w:rsidRPr="008A4A28">
        <w:rPr>
          <w:rFonts w:asciiTheme="minorHAnsi" w:hAnsiTheme="minorHAnsi" w:cstheme="minorHAnsi"/>
          <w:b/>
          <w:sz w:val="24"/>
          <w:szCs w:val="24"/>
        </w:rPr>
        <w:t>, bem como regularização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 outros órgãos competentes</w:t>
      </w:r>
      <w:r w:rsidRPr="008A4A28">
        <w:rPr>
          <w:rFonts w:asciiTheme="minorHAnsi" w:hAnsiTheme="minorHAnsi" w:cstheme="minorHAnsi"/>
          <w:bCs/>
          <w:sz w:val="24"/>
          <w:szCs w:val="24"/>
        </w:rPr>
        <w:t xml:space="preserve"> (Prefeitura, Receita Federal, INSS, etc.), entregando uma cópia à Fiscalização, para fins de registro e comprovação das condições estabelecidas. Nesse caso, a </w:t>
      </w:r>
      <w:r w:rsidRPr="008A4A28">
        <w:rPr>
          <w:rFonts w:asciiTheme="minorHAnsi" w:hAnsiTheme="minorHAnsi" w:cstheme="minorHAnsi"/>
          <w:b/>
          <w:sz w:val="24"/>
          <w:szCs w:val="24"/>
        </w:rPr>
        <w:t>contratada</w:t>
      </w:r>
      <w:r w:rsidRPr="008A4A28">
        <w:rPr>
          <w:rFonts w:asciiTheme="minorHAnsi" w:hAnsiTheme="minorHAnsi" w:cstheme="minorHAnsi"/>
          <w:bCs/>
          <w:sz w:val="24"/>
          <w:szCs w:val="24"/>
        </w:rPr>
        <w:t xml:space="preserve"> deverá apresentar a ART ou RRT dos serviços, objetos do contrato, no prazo de até </w:t>
      </w:r>
      <w:r w:rsidRPr="008A4A28">
        <w:rPr>
          <w:rFonts w:asciiTheme="minorHAnsi" w:hAnsiTheme="minorHAnsi" w:cstheme="minorHAnsi"/>
          <w:b/>
          <w:sz w:val="24"/>
          <w:szCs w:val="24"/>
        </w:rPr>
        <w:t xml:space="preserve">10 </w:t>
      </w:r>
      <w:r w:rsidRPr="008A4A28">
        <w:rPr>
          <w:rFonts w:asciiTheme="minorHAnsi" w:hAnsiTheme="minorHAnsi" w:cstheme="minorHAnsi"/>
          <w:b/>
          <w:sz w:val="24"/>
          <w:szCs w:val="24"/>
        </w:rPr>
        <w:lastRenderedPageBreak/>
        <w:t>(dez) dias corridos</w:t>
      </w:r>
      <w:r w:rsidRPr="008A4A28">
        <w:rPr>
          <w:rFonts w:asciiTheme="minorHAnsi" w:hAnsiTheme="minorHAnsi" w:cstheme="minorHAnsi"/>
          <w:bCs/>
          <w:sz w:val="24"/>
          <w:szCs w:val="24"/>
        </w:rPr>
        <w:t>, contados a partir do recebimento da Ordem de Serviço emitida pela SMOPU;</w:t>
      </w:r>
    </w:p>
    <w:p w14:paraId="7CFC14C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Fiscalização, sempre que solicitado, as amostras de todos os materiais a serem empregados nos serviços antes da sua execução;</w:t>
      </w:r>
    </w:p>
    <w:p w14:paraId="6DB6AFA5" w14:textId="0556DE93"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Obedecer a todas as normas técnicas da Associação Brasileira de Normas Técnicas (ABNT) referentes a execução de obras</w:t>
      </w:r>
      <w:r w:rsidR="00441640">
        <w:rPr>
          <w:rFonts w:asciiTheme="minorHAnsi" w:hAnsiTheme="minorHAnsi" w:cstheme="minorHAnsi"/>
          <w:bCs/>
          <w:sz w:val="24"/>
          <w:szCs w:val="24"/>
        </w:rPr>
        <w:t>/ serviço de engenharia</w:t>
      </w:r>
      <w:r w:rsidRPr="008A4A28">
        <w:rPr>
          <w:rFonts w:asciiTheme="minorHAnsi" w:hAnsiTheme="minorHAnsi" w:cstheme="minorHAnsi"/>
          <w:bCs/>
          <w:sz w:val="24"/>
          <w:szCs w:val="24"/>
        </w:rPr>
        <w:t>, sustentabilidade e proteção ao meio ambiente, entre outras;</w:t>
      </w:r>
    </w:p>
    <w:p w14:paraId="147D4F8B" w14:textId="5F591312"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Após recebimento provisório </w:t>
      </w:r>
      <w:r w:rsidR="00441640">
        <w:rPr>
          <w:rFonts w:asciiTheme="minorHAnsi" w:hAnsiTheme="minorHAnsi" w:cstheme="minorHAnsi"/>
          <w:bCs/>
          <w:sz w:val="24"/>
          <w:szCs w:val="24"/>
        </w:rPr>
        <w:t>dos serviços</w:t>
      </w:r>
      <w:r w:rsidRPr="008A4A28">
        <w:rPr>
          <w:rFonts w:asciiTheme="minorHAnsi" w:hAnsiTheme="minorHAnsi" w:cstheme="minorHAnsi"/>
          <w:bCs/>
          <w:sz w:val="24"/>
          <w:szCs w:val="24"/>
        </w:rPr>
        <w:t>, e até o seu recebimento definitivo, a Contratada deverá se responsabilizar por sanar todas as imperfeições detectadas pela Fiscalização;</w:t>
      </w:r>
    </w:p>
    <w:p w14:paraId="2661520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Responder, sempre que solicitado ou exigido pelo órgão ambiental local ou pela Fiscalização Municipal, devendo prestar informações completas sobre a caracterização dos resíduos produzidos na realização dos trabalhos, transporte e disposição final; e</w:t>
      </w:r>
    </w:p>
    <w:p w14:paraId="7E958C4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Federal 14.133, de 2021.</w:t>
      </w:r>
    </w:p>
    <w:p w14:paraId="4A3415B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bookmarkStart w:id="50" w:name="_Ref200965177"/>
      <w:r w:rsidRPr="008A4A28">
        <w:rPr>
          <w:rFonts w:asciiTheme="minorHAnsi" w:hAnsiTheme="minorHAnsi" w:cstheme="minorHAnsi"/>
          <w:bCs/>
          <w:sz w:val="24"/>
          <w:szCs w:val="24"/>
        </w:rPr>
        <w:t>A contratada deverá absorver, durante a execução do contrato, vagas especiais reservadas pela legislação, tais como egressos do sistema penitenciário, mulheres vítimas de violência doméstica e familiar, deficientes físicos/mentais, etc., nos termos previstos em cada lei específica, desde que atendidos os requisitos legais.</w:t>
      </w:r>
      <w:bookmarkEnd w:id="50"/>
    </w:p>
    <w:p w14:paraId="4B3168F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contratada fornecerá todos os materiais necessários à execução eficiente dos serviços descritos neste projeto básico. Os materiais utilizados deverão ser aptos, novos (sem uso) e originais (quando for o caso). Na hipótese da substituição de </w:t>
      </w:r>
      <w:r w:rsidRPr="008A4A28">
        <w:rPr>
          <w:rFonts w:asciiTheme="minorHAnsi" w:hAnsiTheme="minorHAnsi" w:cstheme="minorHAnsi"/>
          <w:bCs/>
          <w:sz w:val="24"/>
          <w:szCs w:val="24"/>
        </w:rPr>
        <w:lastRenderedPageBreak/>
        <w:t>qualquer material fornecido pela Contratada, por motivo de imperfeição, o mesmo deverá ser reposto, sem ônus para o Município.</w:t>
      </w:r>
    </w:p>
    <w:p w14:paraId="4195A08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Todos os materiais a serem empregados nos serviços deverão ser comprovadamente de primeiro uso e devem atender aos padrões especificados e às normas da ABNT.</w:t>
      </w:r>
    </w:p>
    <w:p w14:paraId="243B529A" w14:textId="193F22D6" w:rsidR="008A4A28" w:rsidRPr="00DC1236"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A213C6">
        <w:rPr>
          <w:rFonts w:asciiTheme="minorHAnsi" w:hAnsiTheme="minorHAnsi" w:cstheme="minorHAnsi"/>
          <w:b/>
          <w:sz w:val="24"/>
          <w:szCs w:val="24"/>
        </w:rPr>
        <w:t xml:space="preserve">Inscrever a </w:t>
      </w:r>
      <w:r w:rsidR="00A213C6">
        <w:rPr>
          <w:rFonts w:asciiTheme="minorHAnsi" w:hAnsiTheme="minorHAnsi" w:cstheme="minorHAnsi"/>
          <w:b/>
          <w:sz w:val="24"/>
          <w:szCs w:val="24"/>
        </w:rPr>
        <w:t>o</w:t>
      </w:r>
      <w:r w:rsidRPr="00A213C6">
        <w:rPr>
          <w:rFonts w:asciiTheme="minorHAnsi" w:hAnsiTheme="minorHAnsi" w:cstheme="minorHAnsi"/>
          <w:b/>
          <w:sz w:val="24"/>
          <w:szCs w:val="24"/>
        </w:rPr>
        <w:t>bra no</w:t>
      </w:r>
      <w:r w:rsidRPr="00DC1236">
        <w:rPr>
          <w:rFonts w:asciiTheme="minorHAnsi" w:hAnsiTheme="minorHAnsi" w:cstheme="minorHAnsi"/>
          <w:bCs/>
          <w:sz w:val="24"/>
          <w:szCs w:val="24"/>
        </w:rPr>
        <w:t xml:space="preserve"> </w:t>
      </w:r>
      <w:r w:rsidRPr="00DC1236">
        <w:rPr>
          <w:rFonts w:asciiTheme="minorHAnsi" w:hAnsiTheme="minorHAnsi" w:cstheme="minorHAnsi"/>
          <w:b/>
          <w:sz w:val="24"/>
          <w:szCs w:val="24"/>
        </w:rPr>
        <w:t>Cadastro Nacional de Obras – CNO</w:t>
      </w:r>
      <w:r w:rsidRPr="00DC1236">
        <w:rPr>
          <w:rFonts w:asciiTheme="minorHAnsi" w:hAnsiTheme="minorHAnsi" w:cstheme="minorHAnsi"/>
          <w:bCs/>
          <w:sz w:val="24"/>
          <w:szCs w:val="24"/>
        </w:rPr>
        <w:t xml:space="preserve"> da Receita Federal do Brasil em até 30 (trinta) dias contados do início das atividades (devendo ocorrer antes da 1ª medição), em conformidade com a Instrução Normativa RFB nº </w:t>
      </w:r>
      <w:r w:rsidR="00DC1236" w:rsidRPr="00DC1236">
        <w:rPr>
          <w:rFonts w:asciiTheme="minorHAnsi" w:hAnsiTheme="minorHAnsi" w:cstheme="minorHAnsi"/>
          <w:bCs/>
          <w:sz w:val="24"/>
          <w:szCs w:val="24"/>
        </w:rPr>
        <w:t>2061</w:t>
      </w:r>
      <w:r w:rsidRPr="00DC1236">
        <w:rPr>
          <w:rFonts w:asciiTheme="minorHAnsi" w:hAnsiTheme="minorHAnsi" w:cstheme="minorHAnsi"/>
          <w:bCs/>
          <w:sz w:val="24"/>
          <w:szCs w:val="24"/>
        </w:rPr>
        <w:t>, de 2</w:t>
      </w:r>
      <w:r w:rsidR="00DC1236" w:rsidRPr="00DC1236">
        <w:rPr>
          <w:rFonts w:asciiTheme="minorHAnsi" w:hAnsiTheme="minorHAnsi" w:cstheme="minorHAnsi"/>
          <w:bCs/>
          <w:sz w:val="24"/>
          <w:szCs w:val="24"/>
        </w:rPr>
        <w:t>0</w:t>
      </w:r>
      <w:r w:rsidRPr="00DC1236">
        <w:rPr>
          <w:rFonts w:asciiTheme="minorHAnsi" w:hAnsiTheme="minorHAnsi" w:cstheme="minorHAnsi"/>
          <w:bCs/>
          <w:sz w:val="24"/>
          <w:szCs w:val="24"/>
        </w:rPr>
        <w:t xml:space="preserve"> de </w:t>
      </w:r>
      <w:r w:rsidR="00DC1236" w:rsidRPr="00DC1236">
        <w:rPr>
          <w:rFonts w:asciiTheme="minorHAnsi" w:hAnsiTheme="minorHAnsi" w:cstheme="minorHAnsi"/>
          <w:bCs/>
          <w:sz w:val="24"/>
          <w:szCs w:val="24"/>
        </w:rPr>
        <w:t>dez</w:t>
      </w:r>
      <w:r w:rsidRPr="00DC1236">
        <w:rPr>
          <w:rFonts w:asciiTheme="minorHAnsi" w:hAnsiTheme="minorHAnsi" w:cstheme="minorHAnsi"/>
          <w:bCs/>
          <w:sz w:val="24"/>
          <w:szCs w:val="24"/>
        </w:rPr>
        <w:t>embro de 20</w:t>
      </w:r>
      <w:r w:rsidR="00DC1236" w:rsidRPr="00DC1236">
        <w:rPr>
          <w:rFonts w:asciiTheme="minorHAnsi" w:hAnsiTheme="minorHAnsi" w:cstheme="minorHAnsi"/>
          <w:bCs/>
          <w:sz w:val="24"/>
          <w:szCs w:val="24"/>
        </w:rPr>
        <w:t xml:space="preserve">21, </w:t>
      </w:r>
      <w:r w:rsidR="00DC1236" w:rsidRPr="00A213C6">
        <w:rPr>
          <w:rFonts w:asciiTheme="minorHAnsi" w:hAnsiTheme="minorHAnsi" w:cstheme="minorHAnsi"/>
          <w:b/>
          <w:sz w:val="24"/>
          <w:szCs w:val="24"/>
        </w:rPr>
        <w:t>ou declarar sua dispensabilidade na forma da lei, se for o caso</w:t>
      </w:r>
      <w:r w:rsidRPr="00DC1236">
        <w:rPr>
          <w:rFonts w:asciiTheme="minorHAnsi" w:hAnsiTheme="minorHAnsi" w:cstheme="minorHAnsi"/>
          <w:bCs/>
          <w:sz w:val="24"/>
          <w:szCs w:val="24"/>
        </w:rPr>
        <w:t>.</w:t>
      </w:r>
    </w:p>
    <w:p w14:paraId="12DC9A57" w14:textId="77777777"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Aceitar, nas mesmas condições contratuais, acréscimos ou supressões de até </w:t>
      </w:r>
      <w:r w:rsidRPr="008A4A28">
        <w:rPr>
          <w:rFonts w:asciiTheme="minorHAnsi" w:hAnsiTheme="minorHAnsi" w:cstheme="minorHAnsi"/>
          <w:b/>
          <w:sz w:val="24"/>
          <w:szCs w:val="24"/>
        </w:rPr>
        <w:t>25% (vinte e cinco por cento) do valor inicial atualizado do contrato</w:t>
      </w:r>
      <w:r w:rsidRPr="008A4A28">
        <w:rPr>
          <w:rFonts w:asciiTheme="minorHAnsi" w:hAnsiTheme="minorHAnsi" w:cstheme="minorHAnsi"/>
          <w:bCs/>
          <w:sz w:val="24"/>
          <w:szCs w:val="24"/>
        </w:rPr>
        <w:t>, conf. previsão do art. 125 da Lei Federal nº 14.133, de 2021.</w:t>
      </w:r>
    </w:p>
    <w:p w14:paraId="20CCDA50" w14:textId="77777777" w:rsidR="001C05AF" w:rsidRPr="00675781" w:rsidRDefault="001C05AF" w:rsidP="001C05A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675781">
        <w:rPr>
          <w:rFonts w:asciiTheme="minorHAnsi" w:hAnsiTheme="minorHAnsi" w:cstheme="minorHAnsi"/>
          <w:bCs/>
          <w:sz w:val="24"/>
          <w:szCs w:val="24"/>
        </w:rPr>
        <w:t>Sem prejuízo do disposto no item anterior, as partes poderão promover alterações contratuais com acréscimos ou supressões em percentuais superiores aos limites ali previstos,</w:t>
      </w:r>
      <w:r>
        <w:t xml:space="preserve"> </w:t>
      </w:r>
      <w:r w:rsidRPr="0071470E">
        <w:rPr>
          <w:rFonts w:asciiTheme="minorHAnsi" w:hAnsiTheme="minorHAnsi" w:cstheme="minorHAnsi"/>
          <w:bCs/>
          <w:sz w:val="24"/>
          <w:szCs w:val="24"/>
        </w:rPr>
        <w:t xml:space="preserve">como </w:t>
      </w:r>
      <w:r w:rsidRPr="0071470E">
        <w:rPr>
          <w:rFonts w:asciiTheme="minorHAnsi" w:hAnsiTheme="minorHAnsi" w:cstheme="minorHAnsi"/>
          <w:sz w:val="24"/>
          <w:szCs w:val="24"/>
        </w:rPr>
        <w:t>corolário da interpretação sistemática do art. 125 da Lei Federal nº 14.133, de 2021</w:t>
      </w:r>
      <w:r>
        <w:rPr>
          <w:rFonts w:asciiTheme="minorHAnsi" w:hAnsiTheme="minorHAnsi" w:cstheme="minorHAnsi"/>
          <w:sz w:val="24"/>
          <w:szCs w:val="24"/>
        </w:rPr>
        <w:t>,</w:t>
      </w:r>
      <w:r w:rsidRPr="00675781">
        <w:rPr>
          <w:rFonts w:asciiTheme="minorHAnsi" w:hAnsiTheme="minorHAnsi" w:cstheme="minorHAnsi"/>
          <w:bCs/>
          <w:sz w:val="24"/>
          <w:szCs w:val="24"/>
        </w:rPr>
        <w:t xml:space="preserve"> </w:t>
      </w:r>
      <w:r w:rsidRPr="007828C8">
        <w:rPr>
          <w:rFonts w:asciiTheme="minorHAnsi" w:hAnsiTheme="minorHAnsi" w:cstheme="minorHAnsi"/>
          <w:b/>
          <w:sz w:val="24"/>
          <w:szCs w:val="24"/>
        </w:rPr>
        <w:t>desde que tais alterações decorram de acordo formal entre a Administração e o contratado</w:t>
      </w:r>
      <w:r w:rsidRPr="00675781">
        <w:rPr>
          <w:rFonts w:asciiTheme="minorHAnsi" w:hAnsiTheme="minorHAnsi" w:cstheme="minorHAnsi"/>
          <w:bCs/>
          <w:sz w:val="24"/>
          <w:szCs w:val="24"/>
        </w:rPr>
        <w:t xml:space="preserve">, </w:t>
      </w:r>
      <w:r w:rsidRPr="00EC6792">
        <w:rPr>
          <w:rFonts w:asciiTheme="minorHAnsi" w:hAnsiTheme="minorHAnsi" w:cstheme="minorHAnsi"/>
          <w:bCs/>
          <w:i/>
          <w:iCs/>
          <w:sz w:val="24"/>
          <w:szCs w:val="24"/>
        </w:rPr>
        <w:t>observado, cumulativamente, que</w:t>
      </w:r>
      <w:r w:rsidRPr="00675781">
        <w:rPr>
          <w:rFonts w:asciiTheme="minorHAnsi" w:hAnsiTheme="minorHAnsi" w:cstheme="minorHAnsi"/>
          <w:bCs/>
          <w:sz w:val="24"/>
          <w:szCs w:val="24"/>
        </w:rPr>
        <w:t>:</w:t>
      </w:r>
    </w:p>
    <w:p w14:paraId="6DDFF9D7"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a) a alteração seja devidamente justificada sob os aspectos técnico, econômico e jurídico, com demonstração clara da necessidade superveniente;</w:t>
      </w:r>
    </w:p>
    <w:p w14:paraId="44809196"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b) reste comprovado que a modificação atende ao interesse público, apresentando-se como a solução mais vantajosa à Administração em comparação com alternativas como rescisão e nova contratação;</w:t>
      </w:r>
    </w:p>
    <w:p w14:paraId="135DF14D"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c) a alteração não desnature o objeto originalmente contratado, preservando sua finalidade, natureza e identidade essencial;</w:t>
      </w:r>
    </w:p>
    <w:p w14:paraId="15FEC73B"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lastRenderedPageBreak/>
        <w:t>d) sejam mantidas as condições de habilitação do contratado e a compatibilidade dos preços com os praticados no mercado;</w:t>
      </w:r>
    </w:p>
    <w:p w14:paraId="6A2DD502"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e) haja manifestação expressa da autoridade competente, precedida de análise técnica e jurídica, com a devida motivação administrativa.</w:t>
      </w:r>
    </w:p>
    <w:p w14:paraId="7B519EDD" w14:textId="77777777" w:rsidR="001C05AF" w:rsidRPr="0019412F"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highlight w:val="yellow"/>
        </w:rPr>
      </w:pPr>
      <w:r w:rsidRPr="00675781">
        <w:rPr>
          <w:rFonts w:asciiTheme="minorHAnsi" w:hAnsiTheme="minorHAnsi" w:cstheme="minorHAnsi"/>
          <w:bCs/>
          <w:sz w:val="24"/>
          <w:szCs w:val="24"/>
        </w:rPr>
        <w:t xml:space="preserve">As alterações consensuais previstas neste item </w:t>
      </w:r>
      <w:r>
        <w:rPr>
          <w:rFonts w:asciiTheme="minorHAnsi" w:hAnsiTheme="minorHAnsi" w:cstheme="minorHAnsi"/>
          <w:bCs/>
          <w:sz w:val="24"/>
          <w:szCs w:val="24"/>
        </w:rPr>
        <w:t>devem</w:t>
      </w:r>
      <w:r w:rsidRPr="00675781">
        <w:rPr>
          <w:rFonts w:asciiTheme="minorHAnsi" w:hAnsiTheme="minorHAnsi" w:cstheme="minorHAnsi"/>
          <w:bCs/>
          <w:sz w:val="24"/>
          <w:szCs w:val="24"/>
        </w:rPr>
        <w:t xml:space="preserve"> ser formalizadas por meio de </w:t>
      </w:r>
      <w:r w:rsidRPr="008F4B50">
        <w:rPr>
          <w:rFonts w:asciiTheme="minorHAnsi" w:hAnsiTheme="minorHAnsi" w:cstheme="minorHAnsi"/>
          <w:b/>
          <w:sz w:val="24"/>
          <w:szCs w:val="24"/>
        </w:rPr>
        <w:t>termo aditivo específico</w:t>
      </w:r>
      <w:r w:rsidRPr="00675781">
        <w:rPr>
          <w:rFonts w:asciiTheme="minorHAnsi" w:hAnsiTheme="minorHAnsi" w:cstheme="minorHAnsi"/>
          <w:bCs/>
          <w:sz w:val="24"/>
          <w:szCs w:val="24"/>
        </w:rPr>
        <w:t>, observados os princípios da legalidade, motivação, economicidade, eficiência e transparência.</w:t>
      </w:r>
    </w:p>
    <w:p w14:paraId="3419BE84" w14:textId="54CF3B21"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Executar, caso necessário, junto a Prefeitura e demais órgãos competentes os procedimentos legais relacionados ao licenciamento da obra</w:t>
      </w:r>
      <w:r w:rsidR="000B5780">
        <w:rPr>
          <w:rFonts w:asciiTheme="minorHAnsi" w:hAnsiTheme="minorHAnsi" w:cstheme="minorHAnsi"/>
          <w:bCs/>
          <w:sz w:val="24"/>
          <w:szCs w:val="24"/>
        </w:rPr>
        <w:t>/ serviços</w:t>
      </w:r>
      <w:r w:rsidRPr="008A4A28">
        <w:rPr>
          <w:rFonts w:asciiTheme="minorHAnsi" w:hAnsiTheme="minorHAnsi" w:cstheme="minorHAnsi"/>
          <w:bCs/>
          <w:sz w:val="24"/>
          <w:szCs w:val="24"/>
        </w:rPr>
        <w:t xml:space="preserve">, efetuando o pagamento de todas as taxas e emolumentos referente ao objeto desta contratação, posteriormente, apresentar cópia ou via original para o </w:t>
      </w:r>
      <w:r w:rsidRPr="008A4A28">
        <w:rPr>
          <w:rFonts w:asciiTheme="minorHAnsi" w:hAnsiTheme="minorHAnsi" w:cstheme="minorHAnsi"/>
          <w:b/>
          <w:sz w:val="24"/>
          <w:szCs w:val="24"/>
        </w:rPr>
        <w:t>contratante</w:t>
      </w:r>
      <w:r w:rsidRPr="008A4A28">
        <w:rPr>
          <w:rFonts w:asciiTheme="minorHAnsi" w:hAnsiTheme="minorHAnsi" w:cstheme="minorHAnsi"/>
          <w:bCs/>
          <w:sz w:val="24"/>
          <w:szCs w:val="24"/>
        </w:rPr>
        <w:t>.</w:t>
      </w:r>
    </w:p>
    <w:p w14:paraId="59475DDE" w14:textId="4F538BE6" w:rsidR="00BF571E" w:rsidRPr="008A4A28" w:rsidRDefault="00BF571E"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BF571E">
        <w:rPr>
          <w:rFonts w:asciiTheme="minorHAnsi" w:hAnsiTheme="minorHAnsi" w:cstheme="minorHAnsi"/>
          <w:bCs/>
          <w:sz w:val="24"/>
          <w:szCs w:val="24"/>
        </w:rPr>
        <w:t>Retirar até 15 (quinze) dias após o recebimento dos serviços e obras, todo pessoal, máquinas, equipamentos, materiais e instalações provisórias do local dos trabalhos, deixando todas as áreas do canteiro de serviço limpas e livres de entulhos e detritos de qualquer natureza</w:t>
      </w:r>
      <w:r>
        <w:rPr>
          <w:rFonts w:asciiTheme="minorHAnsi" w:hAnsiTheme="minorHAnsi" w:cstheme="minorHAnsi"/>
          <w:bCs/>
          <w:sz w:val="24"/>
          <w:szCs w:val="24"/>
        </w:rPr>
        <w:t>.</w:t>
      </w:r>
    </w:p>
    <w:p w14:paraId="55D37B37" w14:textId="2DC19567" w:rsidR="00A87FD9" w:rsidRDefault="008718CB" w:rsidP="006C6737">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1" w:name="_Toc224218386"/>
      <w:r w:rsidRPr="00D67268">
        <w:rPr>
          <w:rFonts w:asciiTheme="minorHAnsi" w:hAnsiTheme="minorHAnsi" w:cstheme="minorHAnsi"/>
          <w:b/>
          <w:sz w:val="24"/>
          <w:szCs w:val="24"/>
        </w:rPr>
        <w:t>DAS OBRIGAÇÕES DA CONTRATANTE</w:t>
      </w:r>
      <w:bookmarkEnd w:id="51"/>
    </w:p>
    <w:p w14:paraId="25C3C2B3"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Contratante terá, dentre outras cláusulas previstas nos instrumentos legais, as seguintes obrigações:</w:t>
      </w:r>
    </w:p>
    <w:p w14:paraId="621116C1"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Prestar as informações e os esclarecimentos que venham a ser solicitados pelo Preposto ou Responsável Técnico da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w:t>
      </w:r>
    </w:p>
    <w:p w14:paraId="44A2E02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proofErr w:type="spellStart"/>
      <w:r w:rsidRPr="003A72CF">
        <w:rPr>
          <w:rFonts w:asciiTheme="minorHAnsi" w:hAnsiTheme="minorHAnsi" w:cstheme="minorHAnsi"/>
          <w:bCs/>
          <w:sz w:val="24"/>
          <w:szCs w:val="24"/>
        </w:rPr>
        <w:t>Fornecer</w:t>
      </w:r>
      <w:proofErr w:type="spellEnd"/>
      <w:r w:rsidRPr="003A72CF">
        <w:rPr>
          <w:rFonts w:asciiTheme="minorHAnsi" w:hAnsiTheme="minorHAnsi" w:cstheme="minorHAnsi"/>
          <w:bCs/>
          <w:sz w:val="24"/>
          <w:szCs w:val="24"/>
        </w:rPr>
        <w:t xml:space="preserve"> toda a documentação técnica (projetos, especificações e outros), necessária para a execução dos serviços;</w:t>
      </w:r>
    </w:p>
    <w:p w14:paraId="377D08B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Acompanhar e fiscalizar o andamento dos serviços, em conformidade com as condições e termos definidos neste Projeto Básico e anexos;</w:t>
      </w:r>
    </w:p>
    <w:p w14:paraId="52C3125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lastRenderedPageBreak/>
        <w:t>O Município de Jataí terá o dever de explicitamente emitir decisão sobre todas as solicitações e reclamações relacionadas à execução dos contratos regidos pela Lei Federal nº 14.133, de 2021, ressalvados os requerimentos manifestamente impertinentes, meramente protelatórios ou de nenhum interesse para a boa execução do contrato;</w:t>
      </w:r>
    </w:p>
    <w:p w14:paraId="20A37B9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 execução do contrato deverá ser acompanhada e fiscalizada por um ou mais fiscais do contrato, representantes da Secretaria de Obras, especialmente designados, conforme requisitos estabelecidos no art. 7º da Lei Federal nº 14.133, de 2021;</w:t>
      </w:r>
    </w:p>
    <w:p w14:paraId="3AC9C7A5"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Realizar medições periódicas mensais (ou outro período acordado) e atestar, por meio do representante designado (fiscal) as Notas Fiscais emitidas pelo Contratante, após verificação da efetiva execução dos serviços;</w:t>
      </w:r>
    </w:p>
    <w:p w14:paraId="69FCD2B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Rejeitar qualquer serviço executado equivocadamente ou em desacordo com as orientações contidas neste Projeto Básico e seus Anexos;</w:t>
      </w:r>
    </w:p>
    <w:p w14:paraId="232CA52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Dar prosseguimento aos procedimentos internos visando à aplicação de penalidades previstas em Contrato, bem como efetuar notificações/advertência, quando necessário;</w:t>
      </w:r>
    </w:p>
    <w:p w14:paraId="02C88783" w14:textId="29D37A90"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Assegurar o livre acesso dos empregados da Contratada no local de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620364D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Observar para que, durante a vigência contratual, sejam mantidas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todas as condições de habilitação e qualificação exigidas para a contratação, bem como sua compatibilidade com as obrigações assumidas;</w:t>
      </w:r>
    </w:p>
    <w:p w14:paraId="37413593" w14:textId="574360D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Inspecionar todos os materiais utilizados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para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5BB1173A"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Apresentar, sempre que solicitado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detalhes e/ou especificações adicionais que porventura se fizerem necessários;</w:t>
      </w:r>
    </w:p>
    <w:p w14:paraId="33D4E935" w14:textId="29360883" w:rsidR="008A4A28"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lastRenderedPageBreak/>
        <w:t>Verificada a ocorrência de alteração do cronograma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 conforme o disposto no § 5º do art. 115 da Lei Federal nº 14.133, de 2021, por mais de 01 (um) mês, a Administração deverá divulgar, no site eletrônico oficial e em placa a ser afixada em local da obra</w:t>
      </w:r>
      <w:r w:rsidR="000B5780">
        <w:rPr>
          <w:rFonts w:asciiTheme="minorHAnsi" w:hAnsiTheme="minorHAnsi" w:cstheme="minorHAnsi"/>
          <w:bCs/>
          <w:sz w:val="24"/>
          <w:szCs w:val="24"/>
        </w:rPr>
        <w:t>/ serviço</w:t>
      </w:r>
      <w:r w:rsidRPr="003A72CF">
        <w:rPr>
          <w:rFonts w:asciiTheme="minorHAnsi" w:hAnsiTheme="minorHAnsi" w:cstheme="minorHAnsi"/>
          <w:bCs/>
          <w:sz w:val="24"/>
          <w:szCs w:val="24"/>
        </w:rPr>
        <w:t>, o aviso público de obra paralisada, o motivo e o responsável pela inexecução temporária do objeto do contrato e a data prevista para o reinício da sua execução.</w:t>
      </w:r>
    </w:p>
    <w:p w14:paraId="6C4B7260" w14:textId="77777777" w:rsidR="0067223A" w:rsidRPr="003E1D9F" w:rsidRDefault="0067223A" w:rsidP="0067223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2" w:name="_Toc185503743"/>
      <w:bookmarkStart w:id="53" w:name="_Toc224218387"/>
      <w:r w:rsidRPr="003E1D9F">
        <w:rPr>
          <w:rFonts w:asciiTheme="minorHAnsi" w:hAnsiTheme="minorHAnsi" w:cstheme="minorHAnsi"/>
          <w:b/>
          <w:sz w:val="24"/>
          <w:szCs w:val="24"/>
        </w:rPr>
        <w:t>DAS MEDIÇÕES</w:t>
      </w:r>
      <w:bookmarkEnd w:id="52"/>
      <w:bookmarkEnd w:id="53"/>
    </w:p>
    <w:p w14:paraId="256FB1F5" w14:textId="749061BC" w:rsidR="0067223A"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dos serviços serão realizadas, pela </w:t>
      </w:r>
      <w:r w:rsidR="00AA0F16"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mediante solicitação expressa da </w:t>
      </w:r>
      <w:r w:rsidR="00AA0F16" w:rsidRPr="003E1D9F">
        <w:rPr>
          <w:rFonts w:asciiTheme="minorHAnsi" w:hAnsiTheme="minorHAnsi" w:cstheme="minorHAnsi"/>
          <w:b/>
          <w:sz w:val="24"/>
          <w:szCs w:val="24"/>
        </w:rPr>
        <w:t>contratada</w:t>
      </w:r>
      <w:r w:rsidRPr="003E1D9F">
        <w:rPr>
          <w:rFonts w:asciiTheme="minorHAnsi" w:hAnsiTheme="minorHAnsi" w:cstheme="minorHAnsi"/>
          <w:bCs/>
          <w:sz w:val="24"/>
          <w:szCs w:val="24"/>
        </w:rPr>
        <w:t>, que deverá dar entrada formalmente no pedido ao Órgão.</w:t>
      </w:r>
    </w:p>
    <w:p w14:paraId="732213DD" w14:textId="77777777" w:rsidR="00487360"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deverão ocorrer a cada período de 30 (trinta) dias corridos (ou outro período a ser combinado entre as partes), a partir da Ordem de Início dos Serviços.</w:t>
      </w:r>
    </w:p>
    <w:p w14:paraId="490AB8D4" w14:textId="04C5CEDB" w:rsidR="0067223A" w:rsidRPr="003E1D9F" w:rsidRDefault="00487360"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apresentará a medição prévia dos serviços executados no período, </w:t>
      </w:r>
      <w:r w:rsidR="0067223A" w:rsidRPr="003E1D9F">
        <w:rPr>
          <w:rFonts w:asciiTheme="minorHAnsi" w:hAnsiTheme="minorHAnsi" w:cstheme="minorHAnsi"/>
          <w:bCs/>
          <w:sz w:val="24"/>
          <w:szCs w:val="24"/>
        </w:rPr>
        <w:t>instruída com os seguintes elementos:</w:t>
      </w:r>
    </w:p>
    <w:p w14:paraId="3B617907" w14:textId="77777777" w:rsidR="0067223A" w:rsidRPr="003E1D9F"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relatório escrito e fotográfico;</w:t>
      </w:r>
    </w:p>
    <w:p w14:paraId="256CDD7B" w14:textId="0EAFB8C2" w:rsidR="0067223A" w:rsidRPr="003E1D9F"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cronograma refletindo o andamento da obra</w:t>
      </w:r>
      <w:r w:rsidR="000B5780" w:rsidRPr="003E1D9F">
        <w:rPr>
          <w:rFonts w:asciiTheme="minorHAnsi" w:hAnsiTheme="minorHAnsi" w:cstheme="minorHAnsi"/>
          <w:bCs/>
          <w:sz w:val="24"/>
          <w:szCs w:val="24"/>
        </w:rPr>
        <w:t>/ serviço</w:t>
      </w:r>
      <w:r w:rsidRPr="003E1D9F">
        <w:rPr>
          <w:rFonts w:asciiTheme="minorHAnsi" w:hAnsiTheme="minorHAnsi" w:cstheme="minorHAnsi"/>
          <w:bCs/>
          <w:sz w:val="24"/>
          <w:szCs w:val="24"/>
        </w:rPr>
        <w:t>; e</w:t>
      </w:r>
    </w:p>
    <w:p w14:paraId="5C798CA7" w14:textId="77777777" w:rsidR="0067223A" w:rsidRPr="003E1D9F"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serão registradas em planilhas que conterão a discriminação dos serviços, as quantidades medidas e seus preços, e serão acompanhadas de elementos elucidativos adequados, como memórias de cálculo, desenhos, catálogos (quando for o caso) etc.</w:t>
      </w:r>
    </w:p>
    <w:p w14:paraId="4D4B612C" w14:textId="1D15A272" w:rsidR="00487360" w:rsidRPr="003E1D9F" w:rsidRDefault="00487360" w:rsidP="00487360">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Somente poderão ser considerados para efeito de medição os serviços efetivamente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e aprovados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respeitadas as especificações do Projeto Básico e seus anexos, bem como das normas técnicas aplicáveis.</w:t>
      </w:r>
    </w:p>
    <w:p w14:paraId="3631FEB6" w14:textId="07908501" w:rsidR="00487360" w:rsidRPr="003E1D9F" w:rsidRDefault="00487360"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 xml:space="preserve">Sob pena de não realização, a </w:t>
      </w:r>
      <w:r w:rsidRPr="003E1D9F">
        <w:rPr>
          <w:rFonts w:asciiTheme="minorHAnsi" w:hAnsiTheme="minorHAnsi" w:cstheme="minorHAnsi"/>
          <w:b/>
          <w:sz w:val="24"/>
          <w:szCs w:val="24"/>
        </w:rPr>
        <w:t xml:space="preserve">contratada </w:t>
      </w:r>
      <w:r w:rsidRPr="003E1D9F">
        <w:rPr>
          <w:rFonts w:asciiTheme="minorHAnsi" w:hAnsiTheme="minorHAnsi" w:cstheme="minorHAnsi"/>
          <w:bCs/>
          <w:sz w:val="24"/>
          <w:szCs w:val="24"/>
        </w:rPr>
        <w:t>deverá apresentar regularmente as medições no fechamento do período correspondente a execução dos serviços, no máximo até o segundo dia útil subsequente a essa data.</w:t>
      </w:r>
    </w:p>
    <w:p w14:paraId="47FC443D" w14:textId="786BF074" w:rsidR="00AA0F16" w:rsidRPr="003E1D9F" w:rsidRDefault="00AA0F16" w:rsidP="00AA0F16">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Caso contrário, se não houver justificativa para o atraso na apresentação da medição, poderá 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optar por não receber a medição atrasada e recebê-la apenas junto da próxima medição subsequente na próxima data prevista para medição.</w:t>
      </w:r>
    </w:p>
    <w:p w14:paraId="24B348D1" w14:textId="7FBC78A4" w:rsidR="00AA0F16" w:rsidRPr="003E1D9F" w:rsidRDefault="00AA0F16" w:rsidP="00AA0F16">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Casos fortuitos ou de força maior que ensejem a realização de medições em discordância com o planejamento da obra aprovado deverão ser devidamente justificados.</w:t>
      </w:r>
    </w:p>
    <w:p w14:paraId="199D546D" w14:textId="43E43432" w:rsidR="00DB5868" w:rsidRPr="003E1D9F" w:rsidRDefault="00DB5868"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 xml:space="preserve">contratante </w:t>
      </w:r>
      <w:r w:rsidRPr="003E1D9F">
        <w:rPr>
          <w:rFonts w:asciiTheme="minorHAnsi" w:hAnsiTheme="minorHAnsi" w:cstheme="minorHAnsi"/>
          <w:bCs/>
          <w:sz w:val="24"/>
          <w:szCs w:val="24"/>
        </w:rPr>
        <w:t xml:space="preserve">terá o prazo máximo de 10 (dez) dias úteis contados a partir da data da apresentação da planilha de medição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para aprovar ou rejeitar, no todo ou em parte, bem como para avaliar a conformidade dos serviços executados.</w:t>
      </w:r>
    </w:p>
    <w:p w14:paraId="5564A9EA" w14:textId="3308843C" w:rsidR="00AA0F16" w:rsidRPr="003E1D9F" w:rsidRDefault="00AA0F16"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aprovação da planilha de medição apresentada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não a exime de quaisquer responsabilidades contratuais, nem implica aceitação definitiva dos serviços executados.</w:t>
      </w:r>
    </w:p>
    <w:p w14:paraId="3E15BBC2" w14:textId="11CDA771" w:rsidR="0067223A"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acompanhadas por representantes do </w:t>
      </w:r>
      <w:r w:rsidRPr="003E1D9F">
        <w:rPr>
          <w:rFonts w:asciiTheme="minorHAnsi" w:hAnsiTheme="minorHAnsi" w:cstheme="minorHAnsi"/>
          <w:b/>
          <w:sz w:val="24"/>
          <w:szCs w:val="24"/>
        </w:rPr>
        <w:t>contratante e da contratada</w:t>
      </w:r>
      <w:r w:rsidRPr="003E1D9F">
        <w:rPr>
          <w:rFonts w:asciiTheme="minorHAnsi" w:hAnsiTheme="minorHAnsi" w:cstheme="minorHAnsi"/>
          <w:bCs/>
          <w:sz w:val="24"/>
          <w:szCs w:val="24"/>
        </w:rPr>
        <w:t xml:space="preserve">, sendo que eventuais divergências serão sanadas pelo representante do </w:t>
      </w:r>
      <w:r w:rsidRPr="003E1D9F">
        <w:rPr>
          <w:rFonts w:asciiTheme="minorHAnsi" w:hAnsiTheme="minorHAnsi" w:cstheme="minorHAnsi"/>
          <w:b/>
          <w:sz w:val="24"/>
          <w:szCs w:val="24"/>
        </w:rPr>
        <w:t>contratante</w:t>
      </w:r>
      <w:r w:rsidRPr="003E1D9F">
        <w:rPr>
          <w:rFonts w:asciiTheme="minorHAnsi" w:hAnsiTheme="minorHAnsi" w:cstheme="minorHAnsi"/>
          <w:bCs/>
          <w:sz w:val="24"/>
          <w:szCs w:val="24"/>
        </w:rPr>
        <w:t>.</w:t>
      </w:r>
    </w:p>
    <w:p w14:paraId="62D0DA31" w14:textId="560F38AF" w:rsidR="0067223A"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realizadas em conformidade com a quantidade de serviços executados pela </w:t>
      </w:r>
      <w:r w:rsidR="00846822"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w:t>
      </w:r>
      <w:r w:rsidRPr="003E1D9F">
        <w:rPr>
          <w:rFonts w:asciiTheme="minorHAnsi" w:hAnsiTheme="minorHAnsi" w:cstheme="minorHAnsi"/>
          <w:b/>
          <w:sz w:val="24"/>
          <w:szCs w:val="24"/>
        </w:rPr>
        <w:t xml:space="preserve">em conformidade com o regime de execução de empreitada por preços </w:t>
      </w:r>
      <w:r w:rsidR="00392C0C" w:rsidRPr="003E1D9F">
        <w:rPr>
          <w:rFonts w:asciiTheme="minorHAnsi" w:hAnsiTheme="minorHAnsi" w:cstheme="minorHAnsi"/>
          <w:b/>
          <w:sz w:val="24"/>
          <w:szCs w:val="24"/>
        </w:rPr>
        <w:t>unitário</w:t>
      </w:r>
      <w:r w:rsidRPr="003E1D9F">
        <w:rPr>
          <w:rFonts w:asciiTheme="minorHAnsi" w:hAnsiTheme="minorHAnsi" w:cstheme="minorHAnsi"/>
          <w:bCs/>
          <w:sz w:val="24"/>
          <w:szCs w:val="24"/>
        </w:rPr>
        <w:t>, podendo ser total ou parcial, diante das averiguações constatadas “in loco” pelo fiscal/responsável técnico da Secretaria de Obras;</w:t>
      </w:r>
    </w:p>
    <w:p w14:paraId="014F660B" w14:textId="54107ABB" w:rsidR="0067223A" w:rsidRPr="003E1D9F"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A “Administração Local da Obra” será medida em percentual proporcionalmente aproximado à evolução financeira dos serviços de execução da obra</w:t>
      </w:r>
      <w:r w:rsidR="000B5780" w:rsidRPr="003E1D9F">
        <w:rPr>
          <w:rFonts w:asciiTheme="minorHAnsi" w:hAnsiTheme="minorHAnsi" w:cstheme="minorHAnsi"/>
          <w:bCs/>
          <w:sz w:val="24"/>
          <w:szCs w:val="24"/>
        </w:rPr>
        <w:t>/ serviço</w:t>
      </w:r>
      <w:r w:rsidRPr="003E1D9F">
        <w:rPr>
          <w:rFonts w:asciiTheme="minorHAnsi" w:hAnsiTheme="minorHAnsi" w:cstheme="minorHAnsi"/>
          <w:bCs/>
          <w:sz w:val="24"/>
          <w:szCs w:val="24"/>
        </w:rPr>
        <w:t>;</w:t>
      </w:r>
    </w:p>
    <w:p w14:paraId="5E0A581C" w14:textId="13BDE656" w:rsid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Após constatação do valor total ou parcial pel</w:t>
      </w:r>
      <w:r w:rsidR="00846822" w:rsidRPr="003E1D9F">
        <w:rPr>
          <w:rFonts w:asciiTheme="minorHAnsi" w:hAnsiTheme="minorHAnsi" w:cstheme="minorHAnsi"/>
          <w:bCs/>
          <w:sz w:val="24"/>
          <w:szCs w:val="24"/>
        </w:rPr>
        <w:t>a</w:t>
      </w:r>
      <w:r w:rsidRPr="003E1D9F">
        <w:rPr>
          <w:rFonts w:asciiTheme="minorHAnsi" w:hAnsiTheme="minorHAnsi" w:cstheme="minorHAnsi"/>
          <w:bCs/>
          <w:sz w:val="24"/>
          <w:szCs w:val="24"/>
        </w:rPr>
        <w:t xml:space="preserve"> </w:t>
      </w:r>
      <w:r w:rsidR="00846822"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a </w:t>
      </w:r>
      <w:r w:rsidR="00846822" w:rsidRPr="003E1D9F">
        <w:rPr>
          <w:rFonts w:asciiTheme="minorHAnsi" w:hAnsiTheme="minorHAnsi" w:cstheme="minorHAnsi"/>
          <w:b/>
          <w:sz w:val="24"/>
          <w:szCs w:val="24"/>
        </w:rPr>
        <w:t>contratada</w:t>
      </w:r>
      <w:r w:rsidR="00846822" w:rsidRPr="003E1D9F">
        <w:rPr>
          <w:rFonts w:asciiTheme="minorHAnsi" w:hAnsiTheme="minorHAnsi" w:cstheme="minorHAnsi"/>
          <w:bCs/>
          <w:sz w:val="24"/>
          <w:szCs w:val="24"/>
        </w:rPr>
        <w:t xml:space="preserve"> </w:t>
      </w:r>
      <w:r w:rsidRPr="003E1D9F">
        <w:rPr>
          <w:rFonts w:asciiTheme="minorHAnsi" w:hAnsiTheme="minorHAnsi" w:cstheme="minorHAnsi"/>
          <w:bCs/>
          <w:sz w:val="24"/>
          <w:szCs w:val="24"/>
        </w:rPr>
        <w:t>poderá emitir a nota fiscal correspondente à medição e enviar ao setor de fiscalização, acompanhada dos comprovantes dos recolhimentos relativos às leis sociais e fiscais, para fins de “ateste” e envio aos demais setores competentes.</w:t>
      </w:r>
    </w:p>
    <w:p w14:paraId="7E98F043" w14:textId="200B7E1E" w:rsidR="00A87FD9" w:rsidRDefault="000866F7" w:rsidP="006C6737">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4" w:name="_Toc224218388"/>
      <w:r w:rsidRPr="003074C7">
        <w:rPr>
          <w:rFonts w:asciiTheme="minorHAnsi" w:hAnsiTheme="minorHAnsi" w:cstheme="minorHAnsi"/>
          <w:b/>
          <w:sz w:val="24"/>
          <w:szCs w:val="24"/>
        </w:rPr>
        <w:t>DO PAGAMENTO</w:t>
      </w:r>
      <w:bookmarkEnd w:id="54"/>
    </w:p>
    <w:p w14:paraId="54E21963" w14:textId="0B78F563"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Obedecido o Cronograma Físico-Financeiro apresentado,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solicitará à Secretaria de Obras e Planejamento a realização da “medição” dos trabalhos executados. Uma vez medidos os serviços pela </w:t>
      </w:r>
      <w:r w:rsidR="006D02ED">
        <w:rPr>
          <w:rFonts w:asciiTheme="minorHAnsi" w:hAnsiTheme="minorHAnsi" w:cstheme="minorHAnsi"/>
          <w:b/>
          <w:sz w:val="24"/>
          <w:szCs w:val="24"/>
        </w:rPr>
        <w:t>fiscalização</w:t>
      </w:r>
      <w:r w:rsidRPr="0067223A">
        <w:rPr>
          <w:rFonts w:asciiTheme="minorHAnsi" w:hAnsiTheme="minorHAnsi" w:cstheme="minorHAnsi"/>
          <w:bCs/>
          <w:sz w:val="24"/>
          <w:szCs w:val="24"/>
        </w:rPr>
        <w:t xml:space="preserv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apresentará nota fiscal/fatura para liquidação e pagamento da despesa pelo Município, mediante ordem bancária.</w:t>
      </w:r>
    </w:p>
    <w:p w14:paraId="00F4CD8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As notas fiscais e demais documentos deverão ser entregues no Centro Administrativo Municipal, situado na Rua </w:t>
      </w:r>
      <w:proofErr w:type="spellStart"/>
      <w:r w:rsidRPr="0067223A">
        <w:rPr>
          <w:rFonts w:asciiTheme="minorHAnsi" w:hAnsiTheme="minorHAnsi" w:cstheme="minorHAnsi"/>
          <w:bCs/>
          <w:sz w:val="24"/>
          <w:szCs w:val="24"/>
        </w:rPr>
        <w:t>Itarumã</w:t>
      </w:r>
      <w:proofErr w:type="spellEnd"/>
      <w:r w:rsidRPr="0067223A">
        <w:rPr>
          <w:rFonts w:asciiTheme="minorHAnsi" w:hAnsiTheme="minorHAnsi" w:cstheme="minorHAnsi"/>
          <w:bCs/>
          <w:sz w:val="24"/>
          <w:szCs w:val="24"/>
        </w:rPr>
        <w:t>, nº 355, Setor Santa Maria – Jataí-GO, na Secretaria de Obras e Planejamento Urbano.</w:t>
      </w:r>
    </w:p>
    <w:p w14:paraId="4A7C5581"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pagamento será efetuado pelo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em moeda corrente nacional, e somente será realizado após “ateste” do representante do Município na Nota Fiscal apresentada pela Contratada, o qual somente ocorrerá caso tenha sido comprovado o cumprimento das demais obrigações, inclusive quanto à regularidade fiscal.</w:t>
      </w:r>
    </w:p>
    <w:p w14:paraId="1EE923F0" w14:textId="05A0A906"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Em caso de irregularidade fiscal, a Prefeitura notificará a empresa contratada para que sejam sanadas as pendências no </w:t>
      </w:r>
      <w:r w:rsidRPr="0067223A">
        <w:rPr>
          <w:rFonts w:asciiTheme="minorHAnsi" w:hAnsiTheme="minorHAnsi" w:cstheme="minorHAnsi"/>
          <w:b/>
          <w:sz w:val="24"/>
          <w:szCs w:val="24"/>
        </w:rPr>
        <w:t>prazo de 5 (cinco) dias úteis, prorrogáveis por igual período, caso solicitado formalmente pela contratada</w:t>
      </w:r>
      <w:r w:rsidRPr="0067223A">
        <w:rPr>
          <w:rFonts w:asciiTheme="minorHAnsi" w:hAnsiTheme="minorHAnsi" w:cstheme="minorHAnsi"/>
          <w:bCs/>
          <w:sz w:val="24"/>
          <w:szCs w:val="24"/>
        </w:rPr>
        <w:t xml:space="preserve">. Findado este prazo sem que haja a regularização por parte da empresa vencedora ou a apresentação de defesa aceita por esta Prefeitura, estes fatos, isoladamente ou </w:t>
      </w:r>
      <w:r w:rsidRPr="0067223A">
        <w:rPr>
          <w:rFonts w:asciiTheme="minorHAnsi" w:hAnsiTheme="minorHAnsi" w:cstheme="minorHAnsi"/>
          <w:bCs/>
          <w:sz w:val="24"/>
          <w:szCs w:val="24"/>
        </w:rPr>
        <w:lastRenderedPageBreak/>
        <w:t xml:space="preserve">em conjunto, caracterizarão descumprimento de cláusula </w:t>
      </w:r>
      <w:r w:rsidR="006D02ED">
        <w:rPr>
          <w:rFonts w:asciiTheme="minorHAnsi" w:hAnsiTheme="minorHAnsi" w:cstheme="minorHAnsi"/>
          <w:bCs/>
          <w:sz w:val="24"/>
          <w:szCs w:val="24"/>
        </w:rPr>
        <w:t>editalícia</w:t>
      </w:r>
      <w:r w:rsidRPr="0067223A">
        <w:rPr>
          <w:rFonts w:asciiTheme="minorHAnsi" w:hAnsiTheme="minorHAnsi" w:cstheme="minorHAnsi"/>
          <w:bCs/>
          <w:sz w:val="24"/>
          <w:szCs w:val="24"/>
        </w:rPr>
        <w:t>. Além disso, o Contrato e/ou outro documento equivalente estará passível de rescisão e a adjudicatária sujeita às sanções administrativas previstas no Edital, no Projeto Básico e no contrato.</w:t>
      </w:r>
    </w:p>
    <w:p w14:paraId="7114669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Na ocorrência de rejeição da Nota Fiscal, motivada por erro ou incorreções, o prazo de que trata o item anterior, passará a ser contado a partir da data de sua reapresentação.</w:t>
      </w:r>
    </w:p>
    <w:p w14:paraId="36B13FE5"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 devolução da fatura não aprovada para pagamento por esta Prefeitura não servirá de motivo para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suspenda total ou parcialmente a prestação de serviços ou deixe de arcar com suas obrigações junto aos seus funcionários.</w:t>
      </w:r>
    </w:p>
    <w:p w14:paraId="48ED0A2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 prazo de pagamento será de no máximo 30 (trinta) dias após a apresentação de Nota Fiscal/Fatura, devidamente atestada por servidor designado para este fim, e depois de satisfeitas todas as condições previstas no Edital.</w:t>
      </w:r>
    </w:p>
    <w:p w14:paraId="48AAA14E"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atraso nos pagamentos não decorrente de falhas no cumprimento das obrigações contratuais principais ou acessórias por parte da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incidirá correção monetária sobre o valor devido na forma da legislação aplicável, bem como juros moratórios, em conformidade com o previsto no Edital ou Contrato.</w:t>
      </w:r>
    </w:p>
    <w:p w14:paraId="54FAF6D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xml:space="preserve"> não se responsabilizará por qualquer despesa que venha a ser efetuada sem que tenha sido prevista no ato convocatório, logo, estará eximida de quaisquer ônus, direitos ou obrigações trabalhistas, tributárias e previdenciárias.</w:t>
      </w:r>
    </w:p>
    <w:p w14:paraId="3ADC773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Para fins de pagamento, anexos à nota fiscal/fatura, deverão ser entregues certificados de regularidade fiscal, regularidade perante o INSS e FGTS e certidão negativa de débitos trabalhistas, </w:t>
      </w:r>
      <w:r w:rsidRPr="0067223A">
        <w:rPr>
          <w:rFonts w:asciiTheme="minorHAnsi" w:hAnsiTheme="minorHAnsi" w:cstheme="minorHAnsi"/>
          <w:b/>
          <w:sz w:val="24"/>
          <w:szCs w:val="24"/>
        </w:rPr>
        <w:t xml:space="preserve">acompanhada da folha de pagamento dos empregados individualizada, guia do FGTS, acompanhada da relação empregado </w:t>
      </w:r>
      <w:r w:rsidRPr="0067223A">
        <w:rPr>
          <w:rFonts w:asciiTheme="minorHAnsi" w:hAnsiTheme="minorHAnsi" w:cstheme="minorHAnsi"/>
          <w:b/>
          <w:sz w:val="24"/>
          <w:szCs w:val="24"/>
        </w:rPr>
        <w:lastRenderedPageBreak/>
        <w:t>x tomador – GFIP/SEFIP, com o recibo de pagamento do mesmo, além de outros documentos exigíveis para fins de fiscalização trabalhista do contratado</w:t>
      </w:r>
      <w:r w:rsidRPr="0067223A">
        <w:rPr>
          <w:rFonts w:asciiTheme="minorHAnsi" w:hAnsiTheme="minorHAnsi" w:cstheme="minorHAnsi"/>
          <w:bCs/>
          <w:sz w:val="24"/>
          <w:szCs w:val="24"/>
        </w:rPr>
        <w:t>;</w:t>
      </w:r>
    </w:p>
    <w:p w14:paraId="36D63C0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Será exigida também a documentação de regularidade de eventuais subcontratadas.</w:t>
      </w:r>
    </w:p>
    <w:p w14:paraId="53CA3B46"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Constatada a conformidade dos serviços prestados com as especificações e quantidades previstas no instrumento convocatório e proposta apresentada, o Fiscal do Contrato atestará o recebimento mediante assinatura na respectiva Nota Fiscal/Fatura.</w:t>
      </w:r>
    </w:p>
    <w:p w14:paraId="1050DF0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66A66">
        <w:rPr>
          <w:rFonts w:asciiTheme="minorHAnsi" w:hAnsiTheme="minorHAnsi" w:cstheme="minorHAnsi"/>
          <w:bCs/>
          <w:sz w:val="24"/>
          <w:szCs w:val="24"/>
        </w:rPr>
        <w:t>A Prefeitura Municipal de Jataí</w:t>
      </w:r>
      <w:r w:rsidRPr="0067223A">
        <w:rPr>
          <w:rFonts w:asciiTheme="minorHAnsi" w:hAnsiTheme="minorHAnsi" w:cstheme="minorHAnsi"/>
          <w:bCs/>
          <w:sz w:val="24"/>
          <w:szCs w:val="24"/>
        </w:rPr>
        <w:t xml:space="preserve"> poderá sustar o pagamento de qualquer fatura apresentada pela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no todo ou em parte, nos seguintes casos:</w:t>
      </w:r>
    </w:p>
    <w:p w14:paraId="0987AC10"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Descumprimento de obrigação relacionada ao objeto contratado;</w:t>
      </w:r>
    </w:p>
    <w:p w14:paraId="34E0A9F8"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Não cumprimento das obrigações acessórias, hipótese em que o pagamento ficará retido até que a contratada atenda à cláusula infringida;</w:t>
      </w:r>
    </w:p>
    <w:p w14:paraId="29E565DD"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Obrigações da contratada com terceiros que, eventualmente, possam prejudicar a Administração.</w:t>
      </w:r>
    </w:p>
    <w:p w14:paraId="60818FCC"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No caso de controvérsia sobre a execução do objeto, quanto a dimensão, qualidade e quantidade, a parcela incontroversa deverá ser liberada no prazo previsto para pagamento.</w:t>
      </w:r>
    </w:p>
    <w:p w14:paraId="65766E0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erro na apresentação da Nota Fiscal/Fatura ou, ainda, circunstância que impeça a liquidação da despesa — como, por exemplo, obrigação financeira pendente, decorrente de penalidade imposta ou inadimplência — o pagamento ficará sobrestado até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providencie as medidas saneadoras. Nesta hipótese, o prazo para pagamento iniciar-se-á após a comprovação da regularização da situação, não acarretando qualquer ônus para a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w:t>
      </w:r>
    </w:p>
    <w:p w14:paraId="0B6727F5"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Não será permitido pagamento antecipado, parcial ou total, relativo a parcelas contratuais vinculadas ao fornecimento de bens, à execução de obras ou à prestação de serviços.</w:t>
      </w:r>
    </w:p>
    <w:p w14:paraId="424D3085" w14:textId="77777777" w:rsidR="008A3215" w:rsidRPr="008A3215" w:rsidRDefault="008A3215" w:rsidP="008A321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5" w:name="_Toc185503745"/>
      <w:bookmarkStart w:id="56" w:name="_Toc224218389"/>
      <w:r w:rsidRPr="008A3215">
        <w:rPr>
          <w:rFonts w:asciiTheme="minorHAnsi" w:hAnsiTheme="minorHAnsi" w:cstheme="minorHAnsi"/>
          <w:b/>
          <w:sz w:val="24"/>
          <w:szCs w:val="24"/>
        </w:rPr>
        <w:t>DA FORMAÇÃO DE CONSÓRCIO</w:t>
      </w:r>
      <w:bookmarkEnd w:id="55"/>
      <w:bookmarkEnd w:id="56"/>
    </w:p>
    <w:p w14:paraId="264B2E3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Nos termos expostos no Estudo Técnico Preliminar deste objeto, </w:t>
      </w:r>
      <w:r w:rsidRPr="00175915">
        <w:rPr>
          <w:rFonts w:asciiTheme="minorHAnsi" w:hAnsiTheme="minorHAnsi" w:cstheme="minorHAnsi"/>
          <w:b/>
          <w:sz w:val="24"/>
          <w:szCs w:val="24"/>
        </w:rPr>
        <w:t>não será permitida a participação de empresas sob a forma de consórcio para a presente licitação</w:t>
      </w:r>
      <w:r w:rsidRPr="008A3215">
        <w:rPr>
          <w:rFonts w:asciiTheme="minorHAnsi" w:hAnsiTheme="minorHAnsi" w:cstheme="minorHAnsi"/>
          <w:bCs/>
          <w:sz w:val="24"/>
          <w:szCs w:val="24"/>
        </w:rPr>
        <w:t>.</w:t>
      </w:r>
    </w:p>
    <w:p w14:paraId="33A543C0" w14:textId="77777777" w:rsidR="008A3215" w:rsidRPr="008A3215" w:rsidRDefault="008A3215" w:rsidP="008A321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7" w:name="_Toc185503746"/>
      <w:bookmarkStart w:id="58" w:name="_Ref200964221"/>
      <w:bookmarkStart w:id="59" w:name="_Toc224218390"/>
      <w:r w:rsidRPr="008A3215">
        <w:rPr>
          <w:rFonts w:asciiTheme="minorHAnsi" w:hAnsiTheme="minorHAnsi" w:cstheme="minorHAnsi"/>
          <w:b/>
          <w:sz w:val="24"/>
          <w:szCs w:val="24"/>
        </w:rPr>
        <w:t>DA SUBCONTRATAÇÃO</w:t>
      </w:r>
      <w:bookmarkEnd w:id="57"/>
      <w:bookmarkEnd w:id="58"/>
      <w:bookmarkEnd w:id="59"/>
    </w:p>
    <w:p w14:paraId="6624FE6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Poderão ser subcontratados os serviços cuja execução demande especialização técnica evidenciada pela existência de empresas especificamente dedicadas àquele segmento, ou, ainda, quando esta seja a prática no mercado, </w:t>
      </w:r>
      <w:r w:rsidRPr="008A3215">
        <w:rPr>
          <w:rFonts w:asciiTheme="minorHAnsi" w:hAnsiTheme="minorHAnsi" w:cstheme="minorHAnsi"/>
          <w:b/>
          <w:sz w:val="24"/>
          <w:szCs w:val="24"/>
        </w:rPr>
        <w:t>limitados a 35% (trinta e cinco cento)</w:t>
      </w:r>
      <w:r w:rsidRPr="008A3215">
        <w:rPr>
          <w:rFonts w:asciiTheme="minorHAnsi" w:hAnsiTheme="minorHAnsi" w:cstheme="minorHAnsi"/>
          <w:bCs/>
          <w:sz w:val="24"/>
          <w:szCs w:val="24"/>
        </w:rPr>
        <w:t xml:space="preserve"> do objeto contratado. Este percentual poderá ser revisto, a requerimento do contratado, com as justificativas técnicas e mercadológicas pertinentes.</w:t>
      </w:r>
    </w:p>
    <w:p w14:paraId="343FC314"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caracteriza a subcontratação de serviços a instalação, aplicação ou montagem de materiais, equipamentos ou aparelhos cuja aquisição pressuponha a execução dos trabalhos pelo fornecedor (vidros, marcenaria, serralharia, entre outros).</w:t>
      </w:r>
    </w:p>
    <w:p w14:paraId="0D2BA9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 subcontratação depende de autorização prévia do Contratante, a quem incumbe avaliar se a subcontratada cumpre os requisitos de qualificação técnica necessários para a execução do objeto.</w:t>
      </w:r>
    </w:p>
    <w:p w14:paraId="5F0199A3"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Sempre que for exigível, a empresa </w:t>
      </w:r>
      <w:r w:rsidRPr="008A3215">
        <w:rPr>
          <w:rFonts w:asciiTheme="minorHAnsi" w:hAnsiTheme="minorHAnsi" w:cstheme="minorHAnsi"/>
          <w:b/>
          <w:sz w:val="24"/>
          <w:szCs w:val="24"/>
        </w:rPr>
        <w:t>contratada</w:t>
      </w:r>
      <w:r w:rsidRPr="008A3215">
        <w:rPr>
          <w:rFonts w:asciiTheme="minorHAnsi" w:hAnsiTheme="minorHAnsi" w:cstheme="minorHAnsi"/>
          <w:bCs/>
          <w:sz w:val="24"/>
          <w:szCs w:val="24"/>
        </w:rPr>
        <w:t xml:space="preserve"> deverá apresentar à Administração a capacidade técnica do subcontratado, considerando as condições previstas no edital.</w:t>
      </w:r>
    </w:p>
    <w:p w14:paraId="5B6FDF59"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será admitida a subcontratação exclusiva de mão-de-obra.</w:t>
      </w:r>
    </w:p>
    <w:p w14:paraId="6DD851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lastRenderedPageBreak/>
        <w:t>Será vedada a subcontratação de pessoa física ou jurídica, se aquela ou os dirigentes desta mantiverem vínculo de natureza técnica, comercial, econômica, financeira, trabalhista com dirigente do órgão ou entidade do Município ou com agente público que desempenhe função na licitação ou atue na fiscalização ou na gestão do contrato, ou se deles forem cônjuge, companheiro ou parente em linha reta, colateral, ou por afinidade, até o terceiro grau, conforme determinação do § 3º do art. 122 da Lei Federal nº 14.133, de 2021.</w:t>
      </w:r>
    </w:p>
    <w:p w14:paraId="1EAADD0F" w14:textId="29EF66F1"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As empresas subcontratadas, no que concerne aos seus empregados alocados na obra</w:t>
      </w:r>
      <w:r w:rsidR="000B5780">
        <w:rPr>
          <w:rFonts w:asciiTheme="minorHAnsi" w:hAnsiTheme="minorHAnsi" w:cstheme="minorHAnsi"/>
          <w:bCs/>
          <w:sz w:val="24"/>
          <w:szCs w:val="24"/>
        </w:rPr>
        <w:t xml:space="preserve"> ou no local de execução dos serviços</w:t>
      </w:r>
      <w:r w:rsidRPr="008A3215">
        <w:rPr>
          <w:rFonts w:asciiTheme="minorHAnsi" w:hAnsiTheme="minorHAnsi" w:cstheme="minorHAnsi"/>
          <w:bCs/>
          <w:sz w:val="24"/>
          <w:szCs w:val="24"/>
        </w:rPr>
        <w:t>, estarão sujeitas às mesmas regras e exigências aplicáveis à Contratada, incumbindo a esta última todas as providências no sentido do seu cumprimento.</w:t>
      </w:r>
    </w:p>
    <w:p w14:paraId="1BEF40DF"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No caso de serviços cuja execução requeira notória especialização técnica, assim entendidos aqueles em que a executante deve preencher condições específicas – legais, técnicas ou profissionais, se exigível pelo contratante, a empresa licitante deverá apresentar a qualificação técnica da empresa subcontratada, mediante a apresentação dos seguintes documentos:</w:t>
      </w:r>
    </w:p>
    <w:p w14:paraId="44987C3C"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
          <w:sz w:val="24"/>
          <w:szCs w:val="24"/>
        </w:rPr>
      </w:pPr>
      <w:r w:rsidRPr="00F56594">
        <w:rPr>
          <w:rFonts w:asciiTheme="minorHAnsi" w:hAnsiTheme="minorHAnsi" w:cstheme="minorHAnsi"/>
          <w:b/>
          <w:sz w:val="24"/>
          <w:szCs w:val="24"/>
        </w:rPr>
        <w:t xml:space="preserve">Registro ou prova de inscrição da pessoa jurídica subcontratada no CREA </w:t>
      </w:r>
      <w:r w:rsidRPr="00F56594">
        <w:rPr>
          <w:rFonts w:asciiTheme="minorHAnsi" w:hAnsiTheme="minorHAnsi" w:cstheme="minorHAnsi"/>
          <w:bCs/>
          <w:sz w:val="24"/>
          <w:szCs w:val="24"/>
        </w:rPr>
        <w:t>– Conselho Regional de Engenharia e Agronomia, ou CAU – Conselho de Arquitetura e Urbanismo, dentro do seu prazo de validade, da qual constem seus responsáveis técnicos, respeitadas as competências exigidas para os serviços subcontratados; e</w:t>
      </w:r>
    </w:p>
    <w:p w14:paraId="28E2DFBE"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
          <w:sz w:val="24"/>
          <w:szCs w:val="24"/>
        </w:rPr>
        <w:t>Demonstração da capacidade técnica</w:t>
      </w:r>
      <w:r w:rsidRPr="00F56594">
        <w:rPr>
          <w:rFonts w:asciiTheme="minorHAnsi" w:hAnsiTheme="minorHAnsi" w:cstheme="minorHAnsi"/>
          <w:bCs/>
          <w:sz w:val="24"/>
          <w:szCs w:val="24"/>
        </w:rPr>
        <w:t xml:space="preserve">,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ou pela própria subcontratada, a seu favor.</w:t>
      </w:r>
    </w:p>
    <w:p w14:paraId="22AE3C9D" w14:textId="77777777" w:rsidR="008A3215" w:rsidRPr="00F56594" w:rsidRDefault="008A3215"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lastRenderedPageBreak/>
        <w:t>As empresas subcontratadas para fornecimento/instalação de equipamentos deverão ser obrigatoriamente a fabricante dos equipamentos ou assistência técnica autorizada pelo fabricante.</w:t>
      </w:r>
    </w:p>
    <w:p w14:paraId="2BB0D48D" w14:textId="77777777" w:rsidR="00F56594" w:rsidRPr="00F56594" w:rsidRDefault="00F56594" w:rsidP="00F56594">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0" w:name="_Toc185503751"/>
      <w:bookmarkStart w:id="61" w:name="_Toc224218391"/>
      <w:r w:rsidRPr="00F56594">
        <w:rPr>
          <w:rFonts w:asciiTheme="minorHAnsi" w:hAnsiTheme="minorHAnsi" w:cstheme="minorHAnsi"/>
          <w:b/>
          <w:sz w:val="24"/>
          <w:szCs w:val="24"/>
        </w:rPr>
        <w:t>DOS PROCEDIMENTOS DE FISCALIZAÇÃO E GERENCIAMENTO DO CONTRATO</w:t>
      </w:r>
      <w:bookmarkEnd w:id="60"/>
      <w:bookmarkEnd w:id="61"/>
    </w:p>
    <w:p w14:paraId="40CDED39" w14:textId="24BE3A98" w:rsidR="006D02ED" w:rsidRPr="00F56594" w:rsidRDefault="006D02ED"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D02ED">
        <w:rPr>
          <w:rFonts w:asciiTheme="minorHAnsi" w:hAnsiTheme="minorHAnsi" w:cstheme="minorHAnsi"/>
          <w:bCs/>
          <w:sz w:val="24"/>
          <w:szCs w:val="24"/>
        </w:rPr>
        <w:t xml:space="preserve">Os serviços deverão ser acompanhados por servidores designados pela Secretaria de Obras, aos quais competirá a </w:t>
      </w:r>
      <w:r w:rsidRPr="00F56594">
        <w:rPr>
          <w:rFonts w:asciiTheme="minorHAnsi" w:hAnsiTheme="minorHAnsi" w:cstheme="minorHAnsi"/>
          <w:b/>
          <w:sz w:val="24"/>
          <w:szCs w:val="24"/>
        </w:rPr>
        <w:t>gestão e fiscalização</w:t>
      </w:r>
      <w:r w:rsidRPr="00F56594">
        <w:rPr>
          <w:rFonts w:asciiTheme="minorHAnsi" w:hAnsiTheme="minorHAnsi" w:cstheme="minorHAnsi"/>
          <w:bCs/>
          <w:sz w:val="24"/>
          <w:szCs w:val="24"/>
        </w:rPr>
        <w:t xml:space="preserve"> </w:t>
      </w:r>
      <w:r w:rsidRPr="006D02ED">
        <w:rPr>
          <w:rFonts w:asciiTheme="minorHAnsi" w:hAnsiTheme="minorHAnsi" w:cstheme="minorHAnsi"/>
          <w:bCs/>
          <w:sz w:val="24"/>
          <w:szCs w:val="24"/>
        </w:rPr>
        <w:t xml:space="preserve">dos mesmos. A ação fiscalizadora será exercida de modo sistemático e permanente, de maneira a fazer cumprir, rigorosamente, os prazos, condições, qualificações e especificações previstas neste </w:t>
      </w:r>
      <w:r>
        <w:rPr>
          <w:rFonts w:asciiTheme="minorHAnsi" w:hAnsiTheme="minorHAnsi" w:cstheme="minorHAnsi"/>
          <w:bCs/>
          <w:sz w:val="24"/>
          <w:szCs w:val="24"/>
        </w:rPr>
        <w:t>Projeto Básico</w:t>
      </w:r>
      <w:r w:rsidRPr="006D02ED">
        <w:rPr>
          <w:rFonts w:asciiTheme="minorHAnsi" w:hAnsiTheme="minorHAnsi" w:cstheme="minorHAnsi"/>
          <w:bCs/>
          <w:sz w:val="24"/>
          <w:szCs w:val="24"/>
        </w:rPr>
        <w:t xml:space="preserve"> e em seus anexos.</w:t>
      </w:r>
    </w:p>
    <w:p w14:paraId="03FEC8C9" w14:textId="25F91936"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 </w:t>
      </w:r>
      <w:r w:rsidRPr="00F56594">
        <w:rPr>
          <w:rFonts w:asciiTheme="minorHAnsi" w:hAnsiTheme="minorHAnsi" w:cstheme="minorHAnsi"/>
          <w:b/>
          <w:sz w:val="24"/>
          <w:szCs w:val="24"/>
        </w:rPr>
        <w:t xml:space="preserve">gestor </w:t>
      </w:r>
      <w:r w:rsidR="006D02ED">
        <w:rPr>
          <w:rFonts w:asciiTheme="minorHAnsi" w:hAnsiTheme="minorHAnsi" w:cstheme="minorHAnsi"/>
          <w:b/>
          <w:sz w:val="24"/>
          <w:szCs w:val="24"/>
        </w:rPr>
        <w:t xml:space="preserve">e fiscal </w:t>
      </w:r>
      <w:r w:rsidRPr="00F56594">
        <w:rPr>
          <w:rFonts w:asciiTheme="minorHAnsi" w:hAnsiTheme="minorHAnsi" w:cstheme="minorHAnsi"/>
          <w:b/>
          <w:sz w:val="24"/>
          <w:szCs w:val="24"/>
        </w:rPr>
        <w:t>de contrato</w:t>
      </w:r>
      <w:r w:rsidRPr="00F56594">
        <w:rPr>
          <w:rFonts w:asciiTheme="minorHAnsi" w:hAnsiTheme="minorHAnsi" w:cstheme="minorHAnsi"/>
          <w:bCs/>
          <w:sz w:val="24"/>
          <w:szCs w:val="24"/>
        </w:rPr>
        <w:t xml:space="preserve"> serão conforme Portaria específica ou por norma que vier a substituí-la.</w:t>
      </w:r>
    </w:p>
    <w:p w14:paraId="4C1C8E52"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 fiscal do contrato informará a seus superiores, em tempo hábil para a adoção das medidas convenientes, a situação que demandar decisão ou providência que ultrapasse sua competência.</w:t>
      </w:r>
    </w:p>
    <w:p w14:paraId="7E8CCCA8"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fiscalização técnica e administrativa não exclui nem reduz a responsabilidade da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inclusive perante terceiros, por qualquer irregularidade, ainda que resultante de imperfeições técnicas, vícios redibitórios, ou emprego de material inadequado ou de qualidade inferior e, na ocorrência desta, não implica em corresponsabilidade do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ou de seus agentes e prepostos, conforme previsto no art. 120 da Lei Federal nº 14.133, de 2021.</w:t>
      </w:r>
    </w:p>
    <w:p w14:paraId="7A94464F"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determinar a paralisação da obra/serviço, por motivo de relevante ordem técnica e de segurança ou, ainda, no caso de inobservância e/ou desobediência a suas determinações, cabendo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quando as razões da paralisação lhe forem imputáveis, todos os ônus e encargos decorrentes.</w:t>
      </w:r>
    </w:p>
    <w:p w14:paraId="255A3984"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lastRenderedPageBreak/>
        <w:t xml:space="preserve">Qualquer erro ou imperícia na execução, constatado pela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obrigará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a sua conta e risco, a corrigir ou reconstruir a parte impugnada do serviço, sem prejuízo de ação regressiva contra quem lhe tiver dado causa. </w:t>
      </w:r>
    </w:p>
    <w:p w14:paraId="115D3753"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rejeitar métodos e serviços ou exigir a retirada do local da obra, de operário, funcionário, engenheiro, mestre de obra, etc. que não esteja exercendo suas tarefas ou não se comportando a contento, cabendo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substituí-lo dentro do prazo de 48 (quarenta e oito) horas da notificação que lhe for feita, ou refazer os serviços impugnados, correndo por sua conta todas as despesas. </w:t>
      </w:r>
    </w:p>
    <w:p w14:paraId="402031BC"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declara conhecer nos seus expressos termos, que essa fiscalização é meramente supletiva e relacionada com a execução do presente Contrato, não implicando em exoneração da responsabilidade da mesma em solidariedade perante terceiros. Os serviços impugnados pela fiscalização da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no que concerne a sua execução ou à qualidade dos materiais fora do especificado, não poderão ser faturados ou, se o forem, deverão ser glosados nas faturas correspondentes.</w:t>
      </w:r>
    </w:p>
    <w:p w14:paraId="22084437" w14:textId="77777777" w:rsidR="0044378A" w:rsidRPr="0044378A" w:rsidRDefault="0044378A" w:rsidP="0044378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2" w:name="_Toc224218392"/>
      <w:r w:rsidRPr="0044378A">
        <w:rPr>
          <w:rFonts w:asciiTheme="minorHAnsi" w:hAnsiTheme="minorHAnsi" w:cstheme="minorHAnsi"/>
          <w:b/>
          <w:sz w:val="24"/>
          <w:szCs w:val="24"/>
        </w:rPr>
        <w:t>DAS INFRAÇÕES E SANÇÕES ADIMINISTRATIVAS</w:t>
      </w:r>
      <w:bookmarkEnd w:id="62"/>
    </w:p>
    <w:p w14:paraId="0AD54F8B" w14:textId="42794D4D"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Conforme termos previstos no Edital ou Minuta Contratual.</w:t>
      </w:r>
    </w:p>
    <w:p w14:paraId="23868C37"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3" w:name="_Toc185503753"/>
      <w:bookmarkStart w:id="64" w:name="_Toc224218393"/>
      <w:r w:rsidRPr="0044620C">
        <w:rPr>
          <w:rFonts w:asciiTheme="minorHAnsi" w:hAnsiTheme="minorHAnsi" w:cstheme="minorHAnsi"/>
          <w:b/>
          <w:sz w:val="24"/>
          <w:szCs w:val="24"/>
        </w:rPr>
        <w:t>DOS IMPACTOS AMBIENTAIS E DA SUSTENTABILIDADE</w:t>
      </w:r>
      <w:bookmarkEnd w:id="63"/>
      <w:bookmarkEnd w:id="64"/>
    </w:p>
    <w:p w14:paraId="7BBDDD7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Para contratação do objeto a empresa vencedora deverá observar as normas ambientais existentes no ordenamento pátrio, estando compreendidas as normas locais e federais, como o Código Florestal Brasileiro, a Lei Federal nº 6.938, de 31 de agosto de 1981 e a Lei Federal nº 12.305, de 2 de agosto de 2010 - Política Nacional de Resíduos Sólidos e observar as exigências contidas na Resolução </w:t>
      </w:r>
      <w:r w:rsidRPr="0044620C">
        <w:rPr>
          <w:rFonts w:asciiTheme="minorHAnsi" w:hAnsiTheme="minorHAnsi" w:cstheme="minorHAnsi"/>
          <w:bCs/>
          <w:sz w:val="24"/>
          <w:szCs w:val="24"/>
        </w:rPr>
        <w:lastRenderedPageBreak/>
        <w:t>Conama Nº 307, de 5 de julho de 2002, não se limitando apenas às leis mencionadas.</w:t>
      </w:r>
    </w:p>
    <w:p w14:paraId="3DE6F78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empresa contratada deverá efetuar a destinação dos resíduos sólidos em conformidade com as resoluções vigentes do CONAMA, bem como do plano Municipal de Gestão Integrada de Resíduos Sólidos do município de Jataí, nos termos da Lei Municipal nº 3.085, de 1° de setembro de 2010 (alterada pela Lei Municipal nº 4.544, de 14 de abril de 2023).</w:t>
      </w:r>
    </w:p>
    <w:p w14:paraId="60B1C35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serviços prestados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pautar-se sempre no uso racional de recursos e equipamentos, de forma a evitar e prevenir o desperdício de insumos e materiais consumidos bem como a geração excessiva de resíduos, a fim de atender as diretrizes de responsabilidade ambiental adotadas pela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w:t>
      </w:r>
    </w:p>
    <w:p w14:paraId="1E9FB248"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qualquer tempo o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 xml:space="preserve"> poderá solicitar à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a apresentação de relação com as marcas e fabricantes dos produtos e materiais utilizados, podendo vir a solicitar a substituição de quaisquer itens por outros, com a mesma finalidade, considerados mais adequados do ponto de vista dos impactos ambientais.</w:t>
      </w:r>
    </w:p>
    <w:p w14:paraId="6F87272E" w14:textId="3DAD59C0" w:rsidR="0044620C" w:rsidRPr="00175915"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175915">
        <w:rPr>
          <w:rFonts w:asciiTheme="minorHAnsi" w:hAnsiTheme="minorHAnsi" w:cstheme="minorHAnsi"/>
          <w:bCs/>
          <w:sz w:val="24"/>
          <w:szCs w:val="24"/>
        </w:rPr>
        <w:t>Consta do bojo do projeto</w:t>
      </w:r>
      <w:r w:rsidR="00175915" w:rsidRPr="00175915">
        <w:rPr>
          <w:rFonts w:asciiTheme="minorHAnsi" w:hAnsiTheme="minorHAnsi" w:cstheme="minorHAnsi"/>
          <w:bCs/>
          <w:sz w:val="24"/>
          <w:szCs w:val="24"/>
        </w:rPr>
        <w:t xml:space="preserve"> a</w:t>
      </w:r>
      <w:r w:rsidRPr="00175915">
        <w:rPr>
          <w:rFonts w:asciiTheme="minorHAnsi" w:hAnsiTheme="minorHAnsi" w:cstheme="minorHAnsi"/>
          <w:bCs/>
          <w:sz w:val="24"/>
          <w:szCs w:val="24"/>
        </w:rPr>
        <w:t xml:space="preserve"> </w:t>
      </w:r>
      <w:r w:rsidR="00175915" w:rsidRPr="00175915">
        <w:rPr>
          <w:rFonts w:asciiTheme="minorHAnsi" w:hAnsiTheme="minorHAnsi" w:cstheme="minorHAnsi"/>
          <w:b/>
          <w:sz w:val="24"/>
          <w:szCs w:val="24"/>
        </w:rPr>
        <w:t>Declaração quanto ao licenciamento ambiental</w:t>
      </w:r>
      <w:r w:rsidRPr="00175915">
        <w:rPr>
          <w:rFonts w:asciiTheme="minorHAnsi" w:hAnsiTheme="minorHAnsi" w:cstheme="minorHAnsi"/>
          <w:bCs/>
          <w:sz w:val="24"/>
          <w:szCs w:val="24"/>
        </w:rPr>
        <w:t>, emitid</w:t>
      </w:r>
      <w:r w:rsidR="00175915" w:rsidRPr="00175915">
        <w:rPr>
          <w:rFonts w:asciiTheme="minorHAnsi" w:hAnsiTheme="minorHAnsi" w:cstheme="minorHAnsi"/>
          <w:bCs/>
          <w:sz w:val="24"/>
          <w:szCs w:val="24"/>
        </w:rPr>
        <w:t>o</w:t>
      </w:r>
      <w:r w:rsidRPr="00175915">
        <w:rPr>
          <w:rFonts w:asciiTheme="minorHAnsi" w:hAnsiTheme="minorHAnsi" w:cstheme="minorHAnsi"/>
          <w:bCs/>
          <w:sz w:val="24"/>
          <w:szCs w:val="24"/>
        </w:rPr>
        <w:t xml:space="preserve"> </w:t>
      </w:r>
      <w:r w:rsidR="00175915" w:rsidRPr="00175915">
        <w:rPr>
          <w:rFonts w:asciiTheme="minorHAnsi" w:hAnsiTheme="minorHAnsi" w:cstheme="minorHAnsi"/>
          <w:bCs/>
          <w:sz w:val="24"/>
          <w:szCs w:val="24"/>
        </w:rPr>
        <w:t>pelo profissional responsável pelos documentos técnicos</w:t>
      </w:r>
      <w:r w:rsidRPr="00175915">
        <w:rPr>
          <w:rFonts w:asciiTheme="minorHAnsi" w:hAnsiTheme="minorHAnsi" w:cstheme="minorHAnsi"/>
          <w:bCs/>
          <w:sz w:val="24"/>
          <w:szCs w:val="24"/>
        </w:rPr>
        <w:t xml:space="preserve">, </w:t>
      </w:r>
      <w:r w:rsidR="00175915" w:rsidRPr="00175915">
        <w:rPr>
          <w:rFonts w:asciiTheme="minorHAnsi" w:hAnsiTheme="minorHAnsi" w:cstheme="minorHAnsi"/>
          <w:bCs/>
          <w:sz w:val="24"/>
          <w:szCs w:val="24"/>
        </w:rPr>
        <w:t>o qual entendeu dispensável o licenciamento para o caso em tela</w:t>
      </w:r>
      <w:r w:rsidRPr="00175915">
        <w:rPr>
          <w:rFonts w:asciiTheme="minorHAnsi" w:hAnsiTheme="minorHAnsi" w:cstheme="minorHAnsi"/>
          <w:bCs/>
          <w:sz w:val="24"/>
          <w:szCs w:val="24"/>
        </w:rPr>
        <w:t>. Frisa, porém, que ocorrendo quaisquer alterações no tipo de serviço ou nas instalações, deverá ser requerida nova avaliação, o que deverá ser providenciado pelo contratado, com apoio do fiscal do contrato.</w:t>
      </w:r>
    </w:p>
    <w:p w14:paraId="2EF7044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materiais básicos empregados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atender a melhor relação entre custos e benefícios, considerando-se os impactos ambientais, </w:t>
      </w:r>
      <w:r w:rsidRPr="0044620C">
        <w:rPr>
          <w:rFonts w:asciiTheme="minorHAnsi" w:hAnsiTheme="minorHAnsi" w:cstheme="minorHAnsi"/>
          <w:bCs/>
          <w:sz w:val="24"/>
          <w:szCs w:val="24"/>
        </w:rPr>
        <w:lastRenderedPageBreak/>
        <w:t>positivos e negativos, associados ao produto e o que está definido em plano de manejo.</w:t>
      </w:r>
    </w:p>
    <w:p w14:paraId="4EEA72E4" w14:textId="11A84B76"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5" w:name="_Toc185503754"/>
      <w:bookmarkStart w:id="66" w:name="_Toc224218394"/>
      <w:r w:rsidRPr="0044620C">
        <w:rPr>
          <w:rFonts w:asciiTheme="minorHAnsi" w:hAnsiTheme="minorHAnsi" w:cstheme="minorHAnsi"/>
          <w:b/>
          <w:sz w:val="24"/>
          <w:szCs w:val="24"/>
        </w:rPr>
        <w:t>DA ACESSIBILIDADE</w:t>
      </w:r>
      <w:r w:rsidR="007D271C">
        <w:rPr>
          <w:rFonts w:asciiTheme="minorHAnsi" w:hAnsiTheme="minorHAnsi" w:cstheme="minorHAnsi"/>
          <w:b/>
          <w:sz w:val="24"/>
          <w:szCs w:val="24"/>
        </w:rPr>
        <w:t>, SEGURANÇA</w:t>
      </w:r>
      <w:r w:rsidRPr="0044620C">
        <w:rPr>
          <w:rFonts w:asciiTheme="minorHAnsi" w:hAnsiTheme="minorHAnsi" w:cstheme="minorHAnsi"/>
          <w:b/>
          <w:sz w:val="24"/>
          <w:szCs w:val="24"/>
        </w:rPr>
        <w:t xml:space="preserve"> E ATRIBUIÇÕES DIVERSAS</w:t>
      </w:r>
      <w:bookmarkEnd w:id="65"/>
      <w:bookmarkEnd w:id="66"/>
    </w:p>
    <w:p w14:paraId="0E2D7D8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Caberá ao licitante vencedor a instalação de todos os equipamentos, acessórios, componentes ou outros materiais a serem feitos por técnico especializado, bem como:</w:t>
      </w:r>
    </w:p>
    <w:p w14:paraId="02353282" w14:textId="01EBD248"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Executar, com o emprego de mão-de-obra apropriada, fornecendo material adequado e utilizando os equipamentos mais indicados, todas as obras e serviços de engenharia listados na Planilha de Serviços e Preços da licitação, em conformidade com os projetos básicos e executivos</w:t>
      </w:r>
      <w:r w:rsidR="007D271C">
        <w:rPr>
          <w:rFonts w:asciiTheme="minorHAnsi" w:hAnsiTheme="minorHAnsi" w:cstheme="minorHAnsi"/>
          <w:bCs/>
          <w:sz w:val="24"/>
          <w:szCs w:val="24"/>
        </w:rPr>
        <w:t>, conforme o caso</w:t>
      </w:r>
      <w:r w:rsidRPr="0044620C">
        <w:rPr>
          <w:rFonts w:asciiTheme="minorHAnsi" w:hAnsiTheme="minorHAnsi" w:cstheme="minorHAnsi"/>
          <w:bCs/>
          <w:sz w:val="24"/>
          <w:szCs w:val="24"/>
        </w:rPr>
        <w:t>;</w:t>
      </w:r>
    </w:p>
    <w:p w14:paraId="4DDF5AE0"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preços unitários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corresponder a serviços prontos, considerando incluídas todas e quaisquer despesas diretas e indiretas sobre eles incidentes;</w:t>
      </w:r>
    </w:p>
    <w:p w14:paraId="0CAE1F51"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Emprego de mão-de-obra apropriada, especializada ou não;</w:t>
      </w:r>
    </w:p>
    <w:p w14:paraId="0EF42C0A"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Fornecimento dos materiais especificados, e perdas de qualquer natureza;</w:t>
      </w:r>
    </w:p>
    <w:p w14:paraId="484A254B"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Utilização de todas as ferramentas e equipamentos apropriados, necessários à execução dos serviços;</w:t>
      </w:r>
    </w:p>
    <w:p w14:paraId="5F8587C9" w14:textId="2E34A9F5"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Preparo dos locais de trabalho, incluindo montagem e retirada de andaimes e escoramentos, quando for o caso;</w:t>
      </w:r>
    </w:p>
    <w:p w14:paraId="20B7062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Desobstrução, acertos, arremates ou reparos antes ou depois da execução do serviço;</w:t>
      </w:r>
    </w:p>
    <w:p w14:paraId="2874FC96"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Movimentação e transportes internos dentro da obra;</w:t>
      </w:r>
    </w:p>
    <w:p w14:paraId="2B0AD338" w14:textId="3568DBD8"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Suprimento de água e energia elétrica, qualquer que seja a utilização ou o local;</w:t>
      </w:r>
    </w:p>
    <w:p w14:paraId="5955E52E" w14:textId="12C6BE05"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Iluminação das áreas de trabalho;</w:t>
      </w:r>
    </w:p>
    <w:p w14:paraId="4F460DB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Impostos e encargos sociais trabalhistas em geral;</w:t>
      </w:r>
    </w:p>
    <w:p w14:paraId="4D8A31C7" w14:textId="4F454CF1"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Despesas referentes às importações de materiais e equipamentos;</w:t>
      </w:r>
    </w:p>
    <w:p w14:paraId="49A46D85" w14:textId="5CB5023F"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É de responsabilidade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fazer rigoroso exame das condições locais de trabalho, para estimar eventuais custos adicionais, os quais deverão ser considerados nos seus preços.</w:t>
      </w:r>
    </w:p>
    <w:p w14:paraId="3136B7B9"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7" w:name="_Toc185503755"/>
      <w:bookmarkStart w:id="68" w:name="_Toc224218395"/>
      <w:r w:rsidRPr="0044620C">
        <w:rPr>
          <w:rFonts w:asciiTheme="minorHAnsi" w:hAnsiTheme="minorHAnsi" w:cstheme="minorHAnsi"/>
          <w:b/>
          <w:sz w:val="24"/>
          <w:szCs w:val="24"/>
        </w:rPr>
        <w:t>DA GARANTIA DOS SERVIÇOS</w:t>
      </w:r>
      <w:bookmarkEnd w:id="67"/>
      <w:bookmarkEnd w:id="68"/>
    </w:p>
    <w:p w14:paraId="1B32EFA1" w14:textId="10FDD9FD" w:rsidR="0044620C" w:rsidRPr="0044620C" w:rsidRDefault="00175915"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Caso o Fiscal do contrato entenda necessário, t</w:t>
      </w:r>
      <w:r w:rsidR="0044620C" w:rsidRPr="0044620C">
        <w:rPr>
          <w:rFonts w:asciiTheme="minorHAnsi" w:hAnsiTheme="minorHAnsi" w:cstheme="minorHAnsi"/>
          <w:bCs/>
          <w:sz w:val="24"/>
          <w:szCs w:val="24"/>
        </w:rPr>
        <w:t>odos os serviços prestados deverão gerar um relatório detalhado que funcionará como memória técnica</w:t>
      </w:r>
      <w:r w:rsidR="001F0F43">
        <w:rPr>
          <w:rFonts w:asciiTheme="minorHAnsi" w:hAnsiTheme="minorHAnsi" w:cstheme="minorHAnsi"/>
          <w:bCs/>
          <w:sz w:val="24"/>
          <w:szCs w:val="24"/>
        </w:rPr>
        <w:t xml:space="preserve"> (tipo </w:t>
      </w:r>
      <w:r w:rsidR="001F0F43" w:rsidRPr="001F0F43">
        <w:rPr>
          <w:rFonts w:asciiTheme="minorHAnsi" w:hAnsiTheme="minorHAnsi" w:cstheme="minorHAnsi"/>
          <w:bCs/>
          <w:i/>
          <w:iCs/>
          <w:sz w:val="24"/>
          <w:szCs w:val="24"/>
        </w:rPr>
        <w:t>as build</w:t>
      </w:r>
      <w:r w:rsidR="001F0F43">
        <w:rPr>
          <w:rFonts w:asciiTheme="minorHAnsi" w:hAnsiTheme="minorHAnsi" w:cstheme="minorHAnsi"/>
          <w:bCs/>
          <w:sz w:val="24"/>
          <w:szCs w:val="24"/>
        </w:rPr>
        <w:t>)</w:t>
      </w:r>
      <w:r w:rsidR="0044620C" w:rsidRPr="0044620C">
        <w:rPr>
          <w:rFonts w:asciiTheme="minorHAnsi" w:hAnsiTheme="minorHAnsi" w:cstheme="minorHAnsi"/>
          <w:bCs/>
          <w:sz w:val="24"/>
          <w:szCs w:val="24"/>
        </w:rPr>
        <w:t>, para efeito de garantia de serviços, assinado pelo Fiscal, para fins de acervo técnico e guarda de informações técnicas que venham a ocasionar defeitos.</w:t>
      </w:r>
    </w:p>
    <w:p w14:paraId="0C1FA88A" w14:textId="6FF96EDD"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se responsabilizará pelo prazo legal de garantia de 05 (cinco) anos pela solidez e segurança do trabalho realizado, conforme art. 618 do Código Civil e o art. 12 da Lei nº 8.078, de 11 de setembro de 1990 (Código de Defesa do Consumidor)</w:t>
      </w:r>
      <w:r w:rsidR="00FD43E8">
        <w:rPr>
          <w:rFonts w:asciiTheme="minorHAnsi" w:hAnsiTheme="minorHAnsi" w:cstheme="minorHAnsi"/>
          <w:bCs/>
          <w:sz w:val="24"/>
          <w:szCs w:val="24"/>
        </w:rPr>
        <w:t>, bem como art. 140, inciso II, § 6º,</w:t>
      </w:r>
      <w:r w:rsidR="008F5FC4">
        <w:rPr>
          <w:rFonts w:asciiTheme="minorHAnsi" w:hAnsiTheme="minorHAnsi" w:cstheme="minorHAnsi"/>
          <w:bCs/>
          <w:sz w:val="24"/>
          <w:szCs w:val="24"/>
        </w:rPr>
        <w:t xml:space="preserve"> da Lei nº 14.133/21,</w:t>
      </w:r>
      <w:r w:rsidRPr="0044620C">
        <w:rPr>
          <w:rFonts w:asciiTheme="minorHAnsi" w:hAnsiTheme="minorHAnsi" w:cstheme="minorHAnsi"/>
          <w:bCs/>
          <w:sz w:val="24"/>
          <w:szCs w:val="24"/>
        </w:rPr>
        <w:t xml:space="preserve"> contado da data de emissão do </w:t>
      </w:r>
      <w:r w:rsidRPr="0044620C">
        <w:rPr>
          <w:rFonts w:asciiTheme="minorHAnsi" w:hAnsiTheme="minorHAnsi" w:cstheme="minorHAnsi"/>
          <w:b/>
          <w:sz w:val="24"/>
          <w:szCs w:val="24"/>
        </w:rPr>
        <w:t>Termo de Recebimento Definitivo - TRD</w:t>
      </w:r>
      <w:r w:rsidRPr="0044620C">
        <w:rPr>
          <w:rFonts w:asciiTheme="minorHAnsi" w:hAnsiTheme="minorHAnsi" w:cstheme="minorHAnsi"/>
          <w:bCs/>
          <w:sz w:val="24"/>
          <w:szCs w:val="24"/>
        </w:rPr>
        <w:t>.</w:t>
      </w:r>
    </w:p>
    <w:p w14:paraId="40206100" w14:textId="5973A68B" w:rsidR="007D271C" w:rsidRPr="0044620C" w:rsidRDefault="007D271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7D271C">
        <w:rPr>
          <w:rFonts w:asciiTheme="minorHAnsi" w:hAnsiTheme="minorHAnsi" w:cstheme="minorHAnsi"/>
          <w:bCs/>
          <w:sz w:val="24"/>
          <w:szCs w:val="24"/>
        </w:rPr>
        <w:t xml:space="preserve">A </w:t>
      </w:r>
      <w:r>
        <w:rPr>
          <w:rFonts w:asciiTheme="minorHAnsi" w:hAnsiTheme="minorHAnsi" w:cstheme="minorHAnsi"/>
          <w:b/>
          <w:sz w:val="24"/>
          <w:szCs w:val="24"/>
        </w:rPr>
        <w:t>contratada</w:t>
      </w:r>
      <w:r w:rsidRPr="007D271C">
        <w:rPr>
          <w:rFonts w:asciiTheme="minorHAnsi" w:hAnsiTheme="minorHAnsi" w:cstheme="minorHAnsi"/>
          <w:bCs/>
          <w:sz w:val="24"/>
          <w:szCs w:val="24"/>
        </w:rPr>
        <w:t xml:space="preserve"> obriga-se, ainda, a garantir os sistemas, elementos, componentes e instalações da obra em consonância com o disposto nas normas da ABNT, previstas no memorial descritivo da obra.</w:t>
      </w:r>
    </w:p>
    <w:p w14:paraId="2A02AF83" w14:textId="0EB06D5F"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As medidas corretivas pertinentes às solicitações de cumprimento de garantia deverão ser providenciadas no prazo máximo de </w:t>
      </w:r>
      <w:r w:rsidR="007D271C">
        <w:rPr>
          <w:rFonts w:asciiTheme="minorHAnsi" w:hAnsiTheme="minorHAnsi" w:cstheme="minorHAnsi"/>
          <w:bCs/>
          <w:sz w:val="24"/>
          <w:szCs w:val="24"/>
        </w:rPr>
        <w:t>5</w:t>
      </w:r>
      <w:r w:rsidRPr="0044620C">
        <w:rPr>
          <w:rFonts w:asciiTheme="minorHAnsi" w:hAnsiTheme="minorHAnsi" w:cstheme="minorHAnsi"/>
          <w:bCs/>
          <w:sz w:val="24"/>
          <w:szCs w:val="24"/>
        </w:rPr>
        <w:t xml:space="preserve"> (</w:t>
      </w:r>
      <w:r w:rsidR="007D271C">
        <w:rPr>
          <w:rFonts w:asciiTheme="minorHAnsi" w:hAnsiTheme="minorHAnsi" w:cstheme="minorHAnsi"/>
          <w:bCs/>
          <w:sz w:val="24"/>
          <w:szCs w:val="24"/>
        </w:rPr>
        <w:t>cinco</w:t>
      </w:r>
      <w:r w:rsidRPr="0044620C">
        <w:rPr>
          <w:rFonts w:asciiTheme="minorHAnsi" w:hAnsiTheme="minorHAnsi" w:cstheme="minorHAnsi"/>
          <w:bCs/>
          <w:sz w:val="24"/>
          <w:szCs w:val="24"/>
        </w:rPr>
        <w:t>) dias úteis, a contar da data da solicitação, salvo quando se tratar de situações emergenciais, que coloquem em risco a integridade física das pessoas, quando as providências deverão ser adotadas no prazo de 24 horas da solicitação.</w:t>
      </w:r>
    </w:p>
    <w:p w14:paraId="21609893" w14:textId="77777777" w:rsidR="006F213F" w:rsidRDefault="006F213F" w:rsidP="006F213F">
      <w:pPr>
        <w:pStyle w:val="PargrafodaLista"/>
        <w:tabs>
          <w:tab w:val="left" w:pos="2445"/>
        </w:tabs>
        <w:spacing w:after="0" w:line="360" w:lineRule="auto"/>
        <w:ind w:left="1418"/>
        <w:jc w:val="both"/>
        <w:rPr>
          <w:rFonts w:asciiTheme="minorHAnsi" w:hAnsiTheme="minorHAnsi" w:cstheme="minorHAnsi"/>
          <w:bCs/>
          <w:sz w:val="24"/>
          <w:szCs w:val="24"/>
        </w:rPr>
      </w:pPr>
    </w:p>
    <w:p w14:paraId="44271C5F"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9" w:name="_Toc185503756"/>
      <w:bookmarkStart w:id="70" w:name="_Toc224218396"/>
      <w:r w:rsidRPr="0044620C">
        <w:rPr>
          <w:rFonts w:asciiTheme="minorHAnsi" w:hAnsiTheme="minorHAnsi" w:cstheme="minorHAnsi"/>
          <w:b/>
          <w:sz w:val="24"/>
          <w:szCs w:val="24"/>
        </w:rPr>
        <w:lastRenderedPageBreak/>
        <w:t>DA GARANTIA DE EXECUÇÃO CONTRATUAL</w:t>
      </w:r>
      <w:bookmarkEnd w:id="69"/>
      <w:bookmarkEnd w:id="70"/>
    </w:p>
    <w:p w14:paraId="2B7843B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A contratada deverá prestar garantia, por meio de caução em dinheiro ou títulos da dívida pública, seguro-garantia ou fiança bancária, no valor correspondente a 5% (cinco por cento) do valor do Contrato</w:t>
      </w:r>
      <w:r w:rsidRPr="0044620C">
        <w:rPr>
          <w:rFonts w:asciiTheme="minorHAnsi" w:hAnsiTheme="minorHAnsi" w:cstheme="minorHAnsi"/>
          <w:bCs/>
          <w:sz w:val="24"/>
          <w:szCs w:val="24"/>
        </w:rPr>
        <w:t>, conforme disposto no art. 96 c/c art. 98 da Lei Federal nº 14.133, de 2021.</w:t>
      </w:r>
    </w:p>
    <w:p w14:paraId="3FCA060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Garantia tem por objetivo garantir o fiel cumprimento das obrigações assumidas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inclusive as multas, os prejuízos e as indenizações decorrentes de inadimplemento.</w:t>
      </w:r>
    </w:p>
    <w:p w14:paraId="44568992"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apólice deverá obedecer às seguintes regras:</w:t>
      </w:r>
    </w:p>
    <w:p w14:paraId="46E87B02"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prazo de vigência deverá ser igual ou superior ao prazo estabelecido no contrato e acompanhar as modificações referentes à vigência deste mediante a emissão do respectivo endosso pela seguradora; e</w:t>
      </w:r>
    </w:p>
    <w:p w14:paraId="5FC3D4D1"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continuará em vigor mesmo se o contratado não tiver pago o prêmio nas datas convencionadas.</w:t>
      </w:r>
    </w:p>
    <w:p w14:paraId="76C82EA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prestada pelo contratado será liberada ou restituída após a fiel execução do contrato ou após a sua extinção por culpa exclusiva da Administração.</w:t>
      </w:r>
    </w:p>
    <w:p w14:paraId="78B225D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 xml:space="preserve"> restituirá ou liberará a garantia ofertada, no prazo máximo 60 (sessenta) dias após a assinatura do termo de recebimento definitivo dos serviços objetos desta licitação, conforme art. 100 da Lei nº 14.133 de 2021, mediante requerimento.</w:t>
      </w:r>
    </w:p>
    <w:p w14:paraId="65618D7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Ocorrendo aumento no valor contratual decorrente de acréscimos de obras ou serviços, o Contratado, por ocasião da assinatura do Termo Aditivo, deverá proceder ao reforço da garantia inicial, no mesmo percentual previsto.</w:t>
      </w:r>
    </w:p>
    <w:p w14:paraId="6A7D7755"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Será exigida garantia adicional do licitante vencedor cuja proposta for inferior a 85% (oitenta e cinco por cento) do valor orçado pela Administração</w:t>
      </w:r>
      <w:r w:rsidRPr="0044620C">
        <w:rPr>
          <w:rFonts w:asciiTheme="minorHAnsi" w:hAnsiTheme="minorHAnsi" w:cstheme="minorHAnsi"/>
          <w:bCs/>
          <w:sz w:val="24"/>
          <w:szCs w:val="24"/>
        </w:rPr>
        <w:t xml:space="preserve">, equivalente </w:t>
      </w:r>
      <w:r w:rsidRPr="0044620C">
        <w:rPr>
          <w:rFonts w:asciiTheme="minorHAnsi" w:hAnsiTheme="minorHAnsi" w:cstheme="minorHAnsi"/>
          <w:bCs/>
          <w:sz w:val="24"/>
          <w:szCs w:val="24"/>
        </w:rPr>
        <w:lastRenderedPageBreak/>
        <w:t>à diferença entre este último e o valor da proposta, sem prejuízo das demais garantias exigíveis, conforme previsão do § 5º do Art. 59 da Lei Federal n° 14.133, de 2021.</w:t>
      </w:r>
    </w:p>
    <w:p w14:paraId="240C6F21"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1" w:name="_Toc185503757"/>
      <w:bookmarkStart w:id="72" w:name="_Toc224218397"/>
      <w:r w:rsidRPr="0044620C">
        <w:rPr>
          <w:rFonts w:asciiTheme="minorHAnsi" w:hAnsiTheme="minorHAnsi" w:cstheme="minorHAnsi"/>
          <w:b/>
          <w:sz w:val="24"/>
          <w:szCs w:val="24"/>
        </w:rPr>
        <w:t>DO RECEBIMENTO DA OBRA</w:t>
      </w:r>
      <w:bookmarkEnd w:id="71"/>
      <w:bookmarkEnd w:id="72"/>
    </w:p>
    <w:p w14:paraId="0C10135E" w14:textId="1721105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Após concluída, </w:t>
      </w:r>
      <w:r w:rsidR="007D271C">
        <w:rPr>
          <w:rFonts w:asciiTheme="minorHAnsi" w:hAnsiTheme="minorHAnsi" w:cstheme="minorHAnsi"/>
          <w:bCs/>
          <w:sz w:val="24"/>
          <w:szCs w:val="24"/>
        </w:rPr>
        <w:t>a obra</w:t>
      </w:r>
      <w:r w:rsidRPr="0044620C">
        <w:rPr>
          <w:rFonts w:asciiTheme="minorHAnsi" w:hAnsiTheme="minorHAnsi" w:cstheme="minorHAnsi"/>
          <w:bCs/>
          <w:sz w:val="24"/>
          <w:szCs w:val="24"/>
        </w:rPr>
        <w:t xml:space="preserve"> será recebida pela </w:t>
      </w:r>
      <w:r w:rsidR="007D271C">
        <w:rPr>
          <w:rFonts w:asciiTheme="minorHAnsi" w:hAnsiTheme="minorHAnsi" w:cstheme="minorHAnsi"/>
          <w:b/>
          <w:sz w:val="24"/>
          <w:szCs w:val="24"/>
        </w:rPr>
        <w:t>fiscalização</w:t>
      </w:r>
      <w:r w:rsidRPr="0044620C">
        <w:rPr>
          <w:rFonts w:asciiTheme="minorHAnsi" w:hAnsiTheme="minorHAnsi" w:cstheme="minorHAnsi"/>
          <w:bCs/>
          <w:sz w:val="24"/>
          <w:szCs w:val="24"/>
        </w:rPr>
        <w:t xml:space="preserve">, em estreita conformidade com as condições estabelecidas neste projeto básico. A </w:t>
      </w:r>
      <w:r w:rsidR="007D271C">
        <w:rPr>
          <w:rFonts w:asciiTheme="minorHAnsi" w:hAnsiTheme="minorHAnsi" w:cstheme="minorHAnsi"/>
          <w:b/>
          <w:sz w:val="24"/>
          <w:szCs w:val="24"/>
        </w:rPr>
        <w:t>contratada</w:t>
      </w:r>
      <w:r w:rsidR="007D271C" w:rsidRPr="0044620C">
        <w:rPr>
          <w:rFonts w:asciiTheme="minorHAnsi" w:hAnsiTheme="minorHAnsi" w:cstheme="minorHAnsi"/>
          <w:bCs/>
          <w:sz w:val="24"/>
          <w:szCs w:val="24"/>
        </w:rPr>
        <w:t xml:space="preserve"> </w:t>
      </w:r>
      <w:r w:rsidRPr="0044620C">
        <w:rPr>
          <w:rFonts w:asciiTheme="minorHAnsi" w:hAnsiTheme="minorHAnsi" w:cstheme="minorHAnsi"/>
          <w:bCs/>
          <w:sz w:val="24"/>
          <w:szCs w:val="24"/>
        </w:rPr>
        <w:t xml:space="preserve">deverá requerer a realização de </w:t>
      </w:r>
      <w:r w:rsidRPr="0044620C">
        <w:rPr>
          <w:rFonts w:asciiTheme="minorHAnsi" w:hAnsiTheme="minorHAnsi" w:cstheme="minorHAnsi"/>
          <w:b/>
          <w:sz w:val="24"/>
          <w:szCs w:val="24"/>
        </w:rPr>
        <w:t>vistoria para fins de recebimento provisório</w:t>
      </w:r>
      <w:r w:rsidRPr="0044620C">
        <w:rPr>
          <w:rFonts w:asciiTheme="minorHAnsi" w:hAnsiTheme="minorHAnsi" w:cstheme="minorHAnsi"/>
          <w:bCs/>
          <w:sz w:val="24"/>
          <w:szCs w:val="24"/>
        </w:rPr>
        <w:t>.</w:t>
      </w:r>
    </w:p>
    <w:p w14:paraId="5FC3B079"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requerimento da vistoria deverá ser feito dentro do prazo contratual, sob pena de caracterizar mora na prestação dos serviços, sujeita às penalidades previstas em contrato.</w:t>
      </w:r>
    </w:p>
    <w:p w14:paraId="7155FC0E" w14:textId="7445D768"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vistoria será efetuada pela Fiscalização no prazo de </w:t>
      </w:r>
      <w:r w:rsidRPr="0044620C">
        <w:rPr>
          <w:rFonts w:asciiTheme="minorHAnsi" w:hAnsiTheme="minorHAnsi" w:cstheme="minorHAnsi"/>
          <w:b/>
          <w:sz w:val="24"/>
          <w:szCs w:val="24"/>
        </w:rPr>
        <w:t xml:space="preserve">até </w:t>
      </w:r>
      <w:r w:rsidR="007D271C">
        <w:rPr>
          <w:rFonts w:asciiTheme="minorHAnsi" w:hAnsiTheme="minorHAnsi" w:cstheme="minorHAnsi"/>
          <w:b/>
          <w:sz w:val="24"/>
          <w:szCs w:val="24"/>
        </w:rPr>
        <w:t>30 (trinta) dias</w:t>
      </w:r>
      <w:r w:rsidRPr="0044620C">
        <w:rPr>
          <w:rFonts w:asciiTheme="minorHAnsi" w:hAnsiTheme="minorHAnsi" w:cstheme="minorHAnsi"/>
          <w:b/>
          <w:sz w:val="24"/>
          <w:szCs w:val="24"/>
        </w:rPr>
        <w:t xml:space="preserve"> do seu requerimento</w:t>
      </w:r>
      <w:r w:rsidRPr="0044620C">
        <w:rPr>
          <w:rFonts w:asciiTheme="minorHAnsi" w:hAnsiTheme="minorHAnsi" w:cstheme="minorHAnsi"/>
          <w:bCs/>
          <w:sz w:val="24"/>
          <w:szCs w:val="24"/>
        </w:rPr>
        <w:t xml:space="preserve">. Tendo por </w:t>
      </w:r>
      <w:r w:rsidR="0008002D">
        <w:rPr>
          <w:rFonts w:asciiTheme="minorHAnsi" w:hAnsiTheme="minorHAnsi" w:cstheme="minorHAnsi"/>
          <w:bCs/>
          <w:sz w:val="24"/>
          <w:szCs w:val="24"/>
        </w:rPr>
        <w:t>concluído o escopo da contratação</w:t>
      </w:r>
      <w:r w:rsidRPr="0044620C">
        <w:rPr>
          <w:rFonts w:asciiTheme="minorHAnsi" w:hAnsiTheme="minorHAnsi" w:cstheme="minorHAnsi"/>
          <w:bCs/>
          <w:sz w:val="24"/>
          <w:szCs w:val="24"/>
        </w:rPr>
        <w:t xml:space="preserve">, a Fiscalização emitirá, naquela data, o </w:t>
      </w:r>
      <w:r w:rsidRPr="0044620C">
        <w:rPr>
          <w:rFonts w:asciiTheme="minorHAnsi" w:hAnsiTheme="minorHAnsi" w:cstheme="minorHAnsi"/>
          <w:b/>
          <w:sz w:val="24"/>
          <w:szCs w:val="24"/>
        </w:rPr>
        <w:t xml:space="preserve">Termo de Recebimento Provisório </w:t>
      </w:r>
      <w:r w:rsidR="007D271C">
        <w:rPr>
          <w:rFonts w:asciiTheme="minorHAnsi" w:hAnsiTheme="minorHAnsi" w:cstheme="minorHAnsi"/>
          <w:b/>
          <w:sz w:val="24"/>
          <w:szCs w:val="24"/>
        </w:rPr>
        <w:t>(</w:t>
      </w:r>
      <w:r w:rsidRPr="0044620C">
        <w:rPr>
          <w:rFonts w:asciiTheme="minorHAnsi" w:hAnsiTheme="minorHAnsi" w:cstheme="minorHAnsi"/>
          <w:b/>
          <w:sz w:val="24"/>
          <w:szCs w:val="24"/>
        </w:rPr>
        <w:t>TRP</w:t>
      </w:r>
      <w:r w:rsidR="007D271C">
        <w:rPr>
          <w:rFonts w:asciiTheme="minorHAnsi" w:hAnsiTheme="minorHAnsi" w:cstheme="minorHAnsi"/>
          <w:b/>
          <w:sz w:val="24"/>
          <w:szCs w:val="24"/>
        </w:rPr>
        <w:t>)</w:t>
      </w:r>
      <w:r w:rsidRPr="0044620C">
        <w:rPr>
          <w:rFonts w:asciiTheme="minorHAnsi" w:hAnsiTheme="minorHAnsi" w:cstheme="minorHAnsi"/>
          <w:bCs/>
          <w:sz w:val="24"/>
          <w:szCs w:val="24"/>
        </w:rPr>
        <w:t>, circunstanciado e assinado pelas partes.</w:t>
      </w:r>
    </w:p>
    <w:p w14:paraId="0AB386B9" w14:textId="49629D7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Sendo constatada na </w:t>
      </w:r>
      <w:r w:rsidRPr="0044620C">
        <w:rPr>
          <w:rFonts w:asciiTheme="minorHAnsi" w:hAnsiTheme="minorHAnsi" w:cstheme="minorHAnsi"/>
          <w:b/>
          <w:sz w:val="24"/>
          <w:szCs w:val="24"/>
        </w:rPr>
        <w:t>vistoria</w:t>
      </w:r>
      <w:r w:rsidRPr="0044620C">
        <w:rPr>
          <w:rFonts w:asciiTheme="minorHAnsi" w:hAnsiTheme="minorHAnsi" w:cstheme="minorHAnsi"/>
          <w:bCs/>
          <w:sz w:val="24"/>
          <w:szCs w:val="24"/>
        </w:rPr>
        <w:t xml:space="preserve"> a não conclusão integral </w:t>
      </w:r>
      <w:r w:rsidR="0008002D">
        <w:rPr>
          <w:rFonts w:asciiTheme="minorHAnsi" w:hAnsiTheme="minorHAnsi" w:cstheme="minorHAnsi"/>
          <w:bCs/>
          <w:sz w:val="24"/>
          <w:szCs w:val="24"/>
        </w:rPr>
        <w:t>do escopo contratado</w:t>
      </w:r>
      <w:r w:rsidRPr="0044620C">
        <w:rPr>
          <w:rFonts w:asciiTheme="minorHAnsi" w:hAnsiTheme="minorHAnsi" w:cstheme="minorHAnsi"/>
          <w:bCs/>
          <w:sz w:val="24"/>
          <w:szCs w:val="24"/>
        </w:rPr>
        <w:t>, volta-se a fluir o prazo legal para a conclusão dos serviços ou, caso findo o prazo, poderá incidir mora na prestação.</w:t>
      </w:r>
    </w:p>
    <w:p w14:paraId="24440E66" w14:textId="09D27412"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se fará por servidor ou comissão designados pela Administração, mediante termo circunstanciado (Termo de Recebimento Definitivo </w:t>
      </w:r>
      <w:r w:rsidR="007D271C">
        <w:rPr>
          <w:rFonts w:asciiTheme="minorHAnsi" w:hAnsiTheme="minorHAnsi" w:cstheme="minorHAnsi"/>
          <w:bCs/>
          <w:sz w:val="24"/>
          <w:szCs w:val="24"/>
        </w:rPr>
        <w:t>- TRD</w:t>
      </w:r>
      <w:r w:rsidRPr="0044620C">
        <w:rPr>
          <w:rFonts w:asciiTheme="minorHAnsi" w:hAnsiTheme="minorHAnsi" w:cstheme="minorHAnsi"/>
          <w:bCs/>
          <w:sz w:val="24"/>
          <w:szCs w:val="24"/>
        </w:rPr>
        <w:t xml:space="preserve">), no prazo de </w:t>
      </w:r>
      <w:r w:rsidRPr="0044620C">
        <w:rPr>
          <w:rFonts w:asciiTheme="minorHAnsi" w:hAnsiTheme="minorHAnsi" w:cstheme="minorHAnsi"/>
          <w:b/>
          <w:sz w:val="24"/>
          <w:szCs w:val="24"/>
        </w:rPr>
        <w:t xml:space="preserve">até </w:t>
      </w:r>
      <w:r w:rsidR="007D271C" w:rsidRPr="007D271C">
        <w:rPr>
          <w:rFonts w:asciiTheme="minorHAnsi" w:hAnsiTheme="minorHAnsi" w:cstheme="minorHAnsi"/>
          <w:b/>
          <w:sz w:val="24"/>
          <w:szCs w:val="24"/>
        </w:rPr>
        <w:t>90 (noventa) dias corridos</w:t>
      </w:r>
      <w:r w:rsidRPr="0044620C">
        <w:rPr>
          <w:rFonts w:asciiTheme="minorHAnsi" w:hAnsiTheme="minorHAnsi" w:cstheme="minorHAnsi"/>
          <w:bCs/>
          <w:sz w:val="24"/>
          <w:szCs w:val="24"/>
        </w:rPr>
        <w:t xml:space="preserve">, contados da emissão do </w:t>
      </w:r>
      <w:r w:rsidR="007D271C">
        <w:rPr>
          <w:rFonts w:asciiTheme="minorHAnsi" w:hAnsiTheme="minorHAnsi" w:cstheme="minorHAnsi"/>
          <w:bCs/>
          <w:sz w:val="24"/>
          <w:szCs w:val="24"/>
        </w:rPr>
        <w:t>TRP</w:t>
      </w:r>
      <w:r w:rsidRPr="0044620C">
        <w:rPr>
          <w:rFonts w:asciiTheme="minorHAnsi" w:hAnsiTheme="minorHAnsi" w:cstheme="minorHAnsi"/>
          <w:bCs/>
          <w:sz w:val="24"/>
          <w:szCs w:val="24"/>
        </w:rPr>
        <w:t>, após satisfeitas as seguintes condições:</w:t>
      </w:r>
    </w:p>
    <w:p w14:paraId="61E91274" w14:textId="6B2E3858"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Vistoria que comprove a ausência de vícios na execução da</w:t>
      </w:r>
      <w:r w:rsidR="0008002D">
        <w:rPr>
          <w:rFonts w:asciiTheme="minorHAnsi" w:hAnsiTheme="minorHAnsi" w:cstheme="minorHAnsi"/>
          <w:bCs/>
          <w:sz w:val="24"/>
          <w:szCs w:val="24"/>
        </w:rPr>
        <w:t xml:space="preserve"> obra/ serviço de engenharia</w:t>
      </w:r>
      <w:r w:rsidRPr="0044620C">
        <w:rPr>
          <w:rFonts w:asciiTheme="minorHAnsi" w:hAnsiTheme="minorHAnsi" w:cstheme="minorHAnsi"/>
          <w:bCs/>
          <w:sz w:val="24"/>
          <w:szCs w:val="24"/>
        </w:rPr>
        <w:t xml:space="preserve">, a ser efetuada no prazo de até </w:t>
      </w:r>
      <w:r w:rsidRPr="007D271C">
        <w:rPr>
          <w:rFonts w:asciiTheme="minorHAnsi" w:hAnsiTheme="minorHAnsi" w:cstheme="minorHAnsi"/>
          <w:b/>
          <w:sz w:val="24"/>
          <w:szCs w:val="24"/>
        </w:rPr>
        <w:t>90 (noventa) dias corridos</w:t>
      </w:r>
      <w:r w:rsidRPr="0044620C">
        <w:rPr>
          <w:rFonts w:asciiTheme="minorHAnsi" w:hAnsiTheme="minorHAnsi" w:cstheme="minorHAnsi"/>
          <w:bCs/>
          <w:sz w:val="24"/>
          <w:szCs w:val="24"/>
        </w:rPr>
        <w:t xml:space="preserve">, contados da emissão do </w:t>
      </w:r>
      <w:r w:rsidR="007D271C">
        <w:rPr>
          <w:rFonts w:asciiTheme="minorHAnsi" w:hAnsiTheme="minorHAnsi" w:cstheme="minorHAnsi"/>
          <w:bCs/>
          <w:sz w:val="24"/>
          <w:szCs w:val="24"/>
        </w:rPr>
        <w:t>TRP</w:t>
      </w:r>
      <w:r w:rsidRPr="0044620C">
        <w:rPr>
          <w:rFonts w:asciiTheme="minorHAnsi" w:hAnsiTheme="minorHAnsi" w:cstheme="minorHAnsi"/>
          <w:bCs/>
          <w:sz w:val="24"/>
          <w:szCs w:val="24"/>
        </w:rPr>
        <w:t>;</w:t>
      </w:r>
    </w:p>
    <w:p w14:paraId="4575DD35" w14:textId="53C48771"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Entrega, pela Contratada, dos documentos emitidos por terceiros, como: Certidão Negativa de Débitos Previdenciários</w:t>
      </w:r>
      <w:r w:rsidR="0008002D">
        <w:rPr>
          <w:rFonts w:asciiTheme="minorHAnsi" w:hAnsiTheme="minorHAnsi" w:cstheme="minorHAnsi"/>
          <w:bCs/>
          <w:sz w:val="24"/>
          <w:szCs w:val="24"/>
        </w:rPr>
        <w:t xml:space="preserve"> </w:t>
      </w:r>
      <w:r w:rsidRPr="0044620C">
        <w:rPr>
          <w:rFonts w:asciiTheme="minorHAnsi" w:hAnsiTheme="minorHAnsi" w:cstheme="minorHAnsi"/>
          <w:bCs/>
          <w:sz w:val="24"/>
          <w:szCs w:val="24"/>
        </w:rPr>
        <w:t>- CND, emitida pela Receita Federal, aprovação dos órgãos competentes (se for o caso).</w:t>
      </w:r>
    </w:p>
    <w:p w14:paraId="55B417C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objeto do contrato poderá ser rejeitado, no todo ou em parte, quando estiver em desacordo com o contrato.</w:t>
      </w:r>
    </w:p>
    <w:p w14:paraId="7900880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pela Administração não eximirá o contratado, pelo </w:t>
      </w:r>
      <w:r w:rsidRPr="0044620C">
        <w:rPr>
          <w:rFonts w:asciiTheme="minorHAnsi" w:hAnsiTheme="minorHAnsi" w:cstheme="minorHAnsi"/>
          <w:b/>
          <w:sz w:val="24"/>
          <w:szCs w:val="24"/>
        </w:rPr>
        <w:t>prazo mínimo de 05 (cinco) anos</w:t>
      </w:r>
      <w:r w:rsidRPr="0044620C">
        <w:rPr>
          <w:rFonts w:asciiTheme="minorHAnsi" w:hAnsiTheme="minorHAnsi" w:cstheme="minorHAnsi"/>
          <w:bCs/>
          <w:sz w:val="24"/>
          <w:szCs w:val="24"/>
        </w:rPr>
        <w:t>,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2470505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35B30465" w14:textId="77777777" w:rsidR="005614E5" w:rsidRPr="005614E5" w:rsidRDefault="005614E5" w:rsidP="005614E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3" w:name="_Toc185503758"/>
      <w:bookmarkStart w:id="74" w:name="_Toc224218398"/>
      <w:r w:rsidRPr="005614E5">
        <w:rPr>
          <w:rFonts w:asciiTheme="minorHAnsi" w:hAnsiTheme="minorHAnsi" w:cstheme="minorHAnsi"/>
          <w:b/>
          <w:sz w:val="24"/>
          <w:szCs w:val="24"/>
        </w:rPr>
        <w:t>DAS DISPOSIÇÕES FINAIS</w:t>
      </w:r>
      <w:bookmarkEnd w:id="73"/>
      <w:bookmarkEnd w:id="74"/>
    </w:p>
    <w:p w14:paraId="2FBC7627" w14:textId="77777777" w:rsidR="005614E5" w:rsidRP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t>Este projeto deverá ser interpretado em consonância com os demais documentos técnicos componentes do Edital, como Memorial Descritivo, Estudo Técnico Preliminar, Planilha Orçamentária, Memoriais Descritivos e outros correlatos. Eventuais divergências entre este caderno e os demais documentos componentes do Edital poderão ser sanados pela própria Secretaria Municipal de Obras e Planejamento Urbano ou pela Comissão de Contratação, sempre por meio de formalização prévia (e-mail, correspondência direta etc.).</w:t>
      </w:r>
    </w:p>
    <w:p w14:paraId="6C0D7960" w14:textId="77777777" w:rsid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lastRenderedPageBreak/>
        <w:t xml:space="preserve">A Lei Federal nº 14.133, de 2021, conjuntamente com a Instrução Normativa - IN – TCM/GO Nº 0009, de 2023 e regulamentos municipais pertinentes, deverão sempre serem utilizados para o saneamento de eventuais lacunas na documentação da licitação, devendo tanto os servidores da Administração Pública quanto os particulares que lidam com o Poder Público ter pleno conhecimento dos conceitos e prescrições previstos nestes textos, não podendo ser alegado desconhecimento dessas normas para fazer ou deixar de fazer obrigações porventura não </w:t>
      </w:r>
      <w:r w:rsidRPr="00A23F27">
        <w:rPr>
          <w:rFonts w:asciiTheme="minorHAnsi" w:hAnsiTheme="minorHAnsi" w:cstheme="minorHAnsi"/>
          <w:bCs/>
          <w:sz w:val="24"/>
          <w:szCs w:val="24"/>
        </w:rPr>
        <w:t>previstas no Edital, Termo de Referência ou Projeto Básico ou mesmo o futuro contrato a ser firmado.</w:t>
      </w:r>
    </w:p>
    <w:p w14:paraId="15992042" w14:textId="77777777" w:rsidR="0046799C" w:rsidRPr="00A23F27" w:rsidRDefault="0046799C" w:rsidP="0046799C">
      <w:pPr>
        <w:pStyle w:val="PargrafodaLista"/>
        <w:tabs>
          <w:tab w:val="left" w:pos="2445"/>
        </w:tabs>
        <w:spacing w:after="0" w:line="360" w:lineRule="auto"/>
        <w:ind w:left="1418"/>
        <w:jc w:val="both"/>
        <w:rPr>
          <w:rFonts w:asciiTheme="minorHAnsi" w:hAnsiTheme="minorHAnsi" w:cstheme="minorHAnsi"/>
          <w:bCs/>
          <w:sz w:val="24"/>
          <w:szCs w:val="24"/>
        </w:rPr>
      </w:pPr>
    </w:p>
    <w:p w14:paraId="579CC15C" w14:textId="14161122" w:rsidR="008A31EC" w:rsidRDefault="00AC7142" w:rsidP="008A31EC">
      <w:pPr>
        <w:pStyle w:val="SemEspaamento"/>
        <w:spacing w:line="360" w:lineRule="auto"/>
        <w:jc w:val="right"/>
        <w:rPr>
          <w:rFonts w:asciiTheme="minorHAnsi" w:hAnsiTheme="minorHAnsi" w:cstheme="minorHAnsi"/>
          <w:sz w:val="24"/>
          <w:szCs w:val="24"/>
        </w:rPr>
      </w:pPr>
      <w:r w:rsidRPr="00A23F27">
        <w:rPr>
          <w:rFonts w:asciiTheme="minorHAnsi" w:hAnsiTheme="minorHAnsi" w:cstheme="minorHAnsi"/>
          <w:sz w:val="24"/>
          <w:szCs w:val="24"/>
        </w:rPr>
        <w:t>Jataí</w:t>
      </w:r>
      <w:r w:rsidR="008C312E">
        <w:rPr>
          <w:rFonts w:asciiTheme="minorHAnsi" w:hAnsiTheme="minorHAnsi" w:cstheme="minorHAnsi"/>
          <w:sz w:val="24"/>
          <w:szCs w:val="24"/>
        </w:rPr>
        <w:t>-GO</w:t>
      </w:r>
      <w:r w:rsidRPr="00A23F27">
        <w:rPr>
          <w:rFonts w:asciiTheme="minorHAnsi" w:hAnsiTheme="minorHAnsi" w:cstheme="minorHAnsi"/>
          <w:sz w:val="24"/>
          <w:szCs w:val="24"/>
        </w:rPr>
        <w:t xml:space="preserve">, </w:t>
      </w:r>
      <w:r w:rsidR="006F213F">
        <w:rPr>
          <w:rFonts w:asciiTheme="minorHAnsi" w:hAnsiTheme="minorHAnsi" w:cstheme="minorHAnsi"/>
          <w:sz w:val="24"/>
          <w:szCs w:val="24"/>
        </w:rPr>
        <w:t>16</w:t>
      </w:r>
      <w:r w:rsidR="00B50658" w:rsidRPr="00A23F27">
        <w:rPr>
          <w:rFonts w:asciiTheme="minorHAnsi" w:hAnsiTheme="minorHAnsi" w:cstheme="minorHAnsi"/>
          <w:sz w:val="24"/>
          <w:szCs w:val="24"/>
        </w:rPr>
        <w:t xml:space="preserve"> de </w:t>
      </w:r>
      <w:r w:rsidR="008C312E">
        <w:rPr>
          <w:rFonts w:asciiTheme="minorHAnsi" w:hAnsiTheme="minorHAnsi" w:cstheme="minorHAnsi"/>
          <w:sz w:val="24"/>
          <w:szCs w:val="24"/>
        </w:rPr>
        <w:t xml:space="preserve">março </w:t>
      </w:r>
      <w:r w:rsidRPr="00A23F27">
        <w:rPr>
          <w:rFonts w:asciiTheme="minorHAnsi" w:hAnsiTheme="minorHAnsi" w:cstheme="minorHAnsi"/>
          <w:sz w:val="24"/>
          <w:szCs w:val="24"/>
        </w:rPr>
        <w:t>de 202</w:t>
      </w:r>
      <w:r w:rsidR="008C312E">
        <w:rPr>
          <w:rFonts w:asciiTheme="minorHAnsi" w:hAnsiTheme="minorHAnsi" w:cstheme="minorHAnsi"/>
          <w:sz w:val="24"/>
          <w:szCs w:val="24"/>
        </w:rPr>
        <w:t>6</w:t>
      </w:r>
      <w:r w:rsidRPr="00A23F27">
        <w:rPr>
          <w:rFonts w:asciiTheme="minorHAnsi" w:hAnsiTheme="minorHAnsi" w:cstheme="minorHAnsi"/>
          <w:sz w:val="24"/>
          <w:szCs w:val="24"/>
        </w:rPr>
        <w:t>.</w:t>
      </w:r>
    </w:p>
    <w:p w14:paraId="3382BB9D" w14:textId="77777777" w:rsidR="006F213F" w:rsidRDefault="006F213F" w:rsidP="00A23F27">
      <w:pPr>
        <w:pStyle w:val="SemEspaamento"/>
        <w:spacing w:line="360" w:lineRule="auto"/>
        <w:rPr>
          <w:rFonts w:asciiTheme="minorHAnsi" w:hAnsiTheme="minorHAnsi" w:cstheme="minorHAnsi"/>
          <w:b/>
          <w:bCs/>
          <w:sz w:val="24"/>
          <w:szCs w:val="24"/>
        </w:rPr>
      </w:pPr>
    </w:p>
    <w:p w14:paraId="6207B318" w14:textId="4289976B" w:rsidR="00A23F27" w:rsidRPr="00A23F27" w:rsidRDefault="00CA6488" w:rsidP="00A23F27">
      <w:pPr>
        <w:pStyle w:val="SemEspaamento"/>
        <w:spacing w:line="360" w:lineRule="auto"/>
        <w:rPr>
          <w:rFonts w:asciiTheme="minorHAnsi" w:hAnsiTheme="minorHAnsi" w:cstheme="minorHAnsi"/>
          <w:b/>
          <w:bCs/>
          <w:sz w:val="24"/>
          <w:szCs w:val="24"/>
        </w:rPr>
      </w:pPr>
      <w:r w:rsidRPr="00A23F27">
        <w:rPr>
          <w:rFonts w:asciiTheme="minorHAnsi" w:hAnsiTheme="minorHAnsi" w:cstheme="minorHAnsi"/>
          <w:b/>
          <w:bCs/>
          <w:sz w:val="24"/>
          <w:szCs w:val="24"/>
        </w:rPr>
        <w:t>Respons</w:t>
      </w:r>
      <w:r>
        <w:rPr>
          <w:rFonts w:asciiTheme="minorHAnsi" w:hAnsiTheme="minorHAnsi" w:cstheme="minorHAnsi"/>
          <w:b/>
          <w:bCs/>
          <w:sz w:val="24"/>
          <w:szCs w:val="24"/>
        </w:rPr>
        <w:t>áve</w:t>
      </w:r>
      <w:r w:rsidR="009A0B26">
        <w:rPr>
          <w:rFonts w:asciiTheme="minorHAnsi" w:hAnsiTheme="minorHAnsi" w:cstheme="minorHAnsi"/>
          <w:b/>
          <w:bCs/>
          <w:sz w:val="24"/>
          <w:szCs w:val="24"/>
        </w:rPr>
        <w:t>l</w:t>
      </w:r>
      <w:r w:rsidR="00A23F27" w:rsidRPr="00A23F27">
        <w:rPr>
          <w:rFonts w:asciiTheme="minorHAnsi" w:hAnsiTheme="minorHAnsi" w:cstheme="minorHAnsi"/>
          <w:b/>
          <w:bCs/>
          <w:sz w:val="24"/>
          <w:szCs w:val="24"/>
        </w:rPr>
        <w:t xml:space="preserve"> técnic</w:t>
      </w:r>
      <w:r w:rsidR="009A0B26">
        <w:rPr>
          <w:rFonts w:asciiTheme="minorHAnsi" w:hAnsiTheme="minorHAnsi" w:cstheme="minorHAnsi"/>
          <w:b/>
          <w:bCs/>
          <w:sz w:val="24"/>
          <w:szCs w:val="24"/>
        </w:rPr>
        <w:t>o</w:t>
      </w:r>
      <w:r w:rsidR="00A23F27" w:rsidRPr="00A23F27">
        <w:rPr>
          <w:rFonts w:asciiTheme="minorHAnsi" w:hAnsiTheme="minorHAnsi" w:cstheme="minorHAnsi"/>
          <w:b/>
          <w:bCs/>
          <w:sz w:val="24"/>
          <w:szCs w:val="24"/>
        </w:rPr>
        <w:t>:</w:t>
      </w:r>
    </w:p>
    <w:p w14:paraId="2DA581E0" w14:textId="2D9C099D" w:rsidR="009A0B26" w:rsidRDefault="009A0B26" w:rsidP="006F213F">
      <w:pPr>
        <w:spacing w:after="0" w:line="240" w:lineRule="auto"/>
        <w:ind w:left="2552" w:firstLine="850"/>
        <w:jc w:val="center"/>
        <w:rPr>
          <w:rFonts w:ascii="Microsoft New Tai Lue" w:hAnsi="Microsoft New Tai Lue" w:cs="Microsoft New Tai Lue"/>
          <w:b/>
          <w:bCs/>
          <w:iCs/>
          <w:sz w:val="24"/>
          <w:szCs w:val="24"/>
        </w:rPr>
      </w:pPr>
    </w:p>
    <w:p w14:paraId="562991B8" w14:textId="13C816D7" w:rsidR="006F213F" w:rsidRDefault="006F213F" w:rsidP="006F213F">
      <w:pPr>
        <w:spacing w:after="0" w:line="240" w:lineRule="auto"/>
        <w:ind w:left="2552" w:firstLine="850"/>
        <w:jc w:val="center"/>
        <w:rPr>
          <w:rFonts w:ascii="Microsoft New Tai Lue" w:hAnsi="Microsoft New Tai Lue" w:cs="Microsoft New Tai Lue"/>
          <w:b/>
          <w:bCs/>
          <w:iCs/>
          <w:sz w:val="24"/>
          <w:szCs w:val="24"/>
        </w:rPr>
      </w:pPr>
    </w:p>
    <w:p w14:paraId="7E20E528" w14:textId="4F04326E" w:rsidR="006F213F" w:rsidRDefault="006F213F" w:rsidP="006F213F">
      <w:pPr>
        <w:spacing w:after="0" w:line="240" w:lineRule="auto"/>
        <w:ind w:left="2552" w:firstLine="850"/>
        <w:jc w:val="center"/>
        <w:rPr>
          <w:rFonts w:ascii="Microsoft New Tai Lue" w:hAnsi="Microsoft New Tai Lue" w:cs="Microsoft New Tai Lue"/>
          <w:b/>
          <w:bCs/>
          <w:iCs/>
          <w:sz w:val="24"/>
          <w:szCs w:val="24"/>
        </w:rPr>
      </w:pPr>
    </w:p>
    <w:p w14:paraId="6F0F8C63" w14:textId="77777777" w:rsidR="006F213F" w:rsidRDefault="006F213F" w:rsidP="006F213F">
      <w:pPr>
        <w:spacing w:after="0" w:line="240" w:lineRule="auto"/>
        <w:ind w:left="2552" w:firstLine="850"/>
        <w:jc w:val="center"/>
        <w:rPr>
          <w:rFonts w:ascii="Microsoft New Tai Lue" w:hAnsi="Microsoft New Tai Lue" w:cs="Microsoft New Tai Lue"/>
          <w:b/>
          <w:bCs/>
          <w:iCs/>
          <w:sz w:val="24"/>
          <w:szCs w:val="24"/>
        </w:rPr>
      </w:pPr>
    </w:p>
    <w:p w14:paraId="25B28FC4" w14:textId="77777777" w:rsidR="009A0B26" w:rsidRDefault="009A0B26" w:rsidP="006F213F">
      <w:pPr>
        <w:spacing w:after="0" w:line="240" w:lineRule="auto"/>
        <w:ind w:left="2552" w:firstLine="850"/>
        <w:jc w:val="center"/>
        <w:rPr>
          <w:rFonts w:ascii="Microsoft New Tai Lue" w:hAnsi="Microsoft New Tai Lue" w:cs="Microsoft New Tai Lue"/>
          <w:b/>
          <w:bCs/>
          <w:iCs/>
          <w:sz w:val="24"/>
          <w:szCs w:val="24"/>
        </w:rPr>
      </w:pPr>
    </w:p>
    <w:p w14:paraId="0713F66B" w14:textId="5460EFC4" w:rsidR="009A0B26" w:rsidRPr="006F213F" w:rsidRDefault="006F213F" w:rsidP="006F213F">
      <w:pPr>
        <w:pStyle w:val="SemEspaamento"/>
        <w:ind w:left="-284"/>
        <w:jc w:val="center"/>
        <w:rPr>
          <w:rFonts w:asciiTheme="minorHAnsi" w:eastAsia="Times New Roman" w:hAnsiTheme="minorHAnsi" w:cstheme="minorHAnsi"/>
          <w:b/>
          <w:bCs/>
          <w:color w:val="000000"/>
          <w:sz w:val="24"/>
          <w:szCs w:val="24"/>
        </w:rPr>
      </w:pPr>
      <w:r w:rsidRPr="006F213F">
        <w:rPr>
          <w:rFonts w:asciiTheme="minorHAnsi" w:eastAsia="Times New Roman" w:hAnsiTheme="minorHAnsi" w:cstheme="minorHAnsi"/>
          <w:b/>
          <w:bCs/>
          <w:color w:val="000000"/>
          <w:sz w:val="24"/>
          <w:szCs w:val="24"/>
        </w:rPr>
        <w:t>HIGOR RUDYCELLI DA SILVA</w:t>
      </w:r>
    </w:p>
    <w:p w14:paraId="23E1127B" w14:textId="667ECC35" w:rsidR="009A0B26" w:rsidRPr="006F213F" w:rsidRDefault="009A0B26" w:rsidP="006F213F">
      <w:pPr>
        <w:pStyle w:val="SemEspaamento"/>
        <w:ind w:left="-284"/>
        <w:jc w:val="center"/>
        <w:rPr>
          <w:rFonts w:asciiTheme="minorHAnsi" w:eastAsia="Times New Roman" w:hAnsiTheme="minorHAnsi" w:cstheme="minorHAnsi"/>
          <w:color w:val="000000"/>
          <w:sz w:val="24"/>
          <w:szCs w:val="24"/>
        </w:rPr>
      </w:pPr>
      <w:r w:rsidRPr="006F213F">
        <w:rPr>
          <w:rFonts w:asciiTheme="minorHAnsi" w:eastAsia="Times New Roman" w:hAnsiTheme="minorHAnsi" w:cstheme="minorHAnsi"/>
          <w:color w:val="000000"/>
          <w:sz w:val="24"/>
          <w:szCs w:val="24"/>
        </w:rPr>
        <w:t>Diretor de Projetos e Orçamentos</w:t>
      </w:r>
    </w:p>
    <w:p w14:paraId="0C8EC796" w14:textId="55207067" w:rsidR="009A0B26" w:rsidRPr="006F213F" w:rsidRDefault="009A0B26" w:rsidP="006F213F">
      <w:pPr>
        <w:pStyle w:val="SemEspaamento"/>
        <w:ind w:left="-284"/>
        <w:jc w:val="center"/>
        <w:rPr>
          <w:rFonts w:asciiTheme="minorHAnsi" w:eastAsia="Times New Roman" w:hAnsiTheme="minorHAnsi" w:cstheme="minorHAnsi"/>
          <w:color w:val="000000"/>
          <w:sz w:val="24"/>
          <w:szCs w:val="24"/>
        </w:rPr>
      </w:pPr>
      <w:r w:rsidRPr="006F213F">
        <w:rPr>
          <w:rFonts w:asciiTheme="minorHAnsi" w:eastAsia="Times New Roman" w:hAnsiTheme="minorHAnsi" w:cstheme="minorHAnsi"/>
          <w:color w:val="000000"/>
          <w:sz w:val="24"/>
          <w:szCs w:val="24"/>
        </w:rPr>
        <w:t>Eng.º Eletricista - CREA nº 1015602045D - GO</w:t>
      </w:r>
    </w:p>
    <w:p w14:paraId="5C6E8372" w14:textId="77777777" w:rsidR="00A23F27" w:rsidRPr="00A23F27" w:rsidRDefault="00A23F27" w:rsidP="00A23F27">
      <w:pPr>
        <w:pStyle w:val="SemEspaamento"/>
        <w:spacing w:line="360" w:lineRule="auto"/>
        <w:rPr>
          <w:rFonts w:asciiTheme="minorHAnsi" w:hAnsiTheme="minorHAnsi" w:cstheme="minorHAnsi"/>
          <w:sz w:val="24"/>
          <w:szCs w:val="24"/>
        </w:rPr>
      </w:pPr>
    </w:p>
    <w:p w14:paraId="4F190524" w14:textId="77777777" w:rsidR="00A23F27" w:rsidRDefault="00A23F27" w:rsidP="00A23F27">
      <w:pPr>
        <w:pStyle w:val="SemEspaamento"/>
        <w:jc w:val="center"/>
        <w:rPr>
          <w:rFonts w:asciiTheme="minorHAnsi" w:hAnsiTheme="minorHAnsi" w:cstheme="minorHAnsi"/>
          <w:b/>
          <w:bCs/>
          <w:iCs/>
          <w:sz w:val="28"/>
          <w:szCs w:val="28"/>
        </w:rPr>
      </w:pPr>
    </w:p>
    <w:p w14:paraId="16B5A38E" w14:textId="77777777" w:rsidR="009A0B26" w:rsidRPr="00A23F27" w:rsidRDefault="009A0B26" w:rsidP="00A23F27">
      <w:pPr>
        <w:pStyle w:val="SemEspaamento"/>
        <w:jc w:val="center"/>
        <w:rPr>
          <w:rFonts w:asciiTheme="minorHAnsi" w:hAnsiTheme="minorHAnsi" w:cstheme="minorHAnsi"/>
          <w:b/>
          <w:bCs/>
          <w:iCs/>
          <w:sz w:val="28"/>
          <w:szCs w:val="28"/>
        </w:rPr>
        <w:sectPr w:rsidR="009A0B26" w:rsidRPr="00A23F27" w:rsidSect="00AB7C46">
          <w:footerReference w:type="default" r:id="rId20"/>
          <w:type w:val="continuous"/>
          <w:pgSz w:w="11906" w:h="16838"/>
          <w:pgMar w:top="1134" w:right="851" w:bottom="1134" w:left="1701" w:header="2835" w:footer="1033" w:gutter="0"/>
          <w:cols w:space="708"/>
          <w:docGrid w:linePitch="360"/>
        </w:sectPr>
      </w:pPr>
    </w:p>
    <w:p w14:paraId="5C34B30E" w14:textId="77777777" w:rsidR="0046799C" w:rsidRPr="00A23F27" w:rsidRDefault="0046799C" w:rsidP="00A23F27">
      <w:pPr>
        <w:pStyle w:val="SemEspaamento"/>
        <w:jc w:val="center"/>
        <w:rPr>
          <w:rFonts w:asciiTheme="minorHAnsi" w:hAnsiTheme="minorHAnsi" w:cstheme="minorHAnsi"/>
          <w:b/>
          <w:bCs/>
          <w:iCs/>
          <w:sz w:val="28"/>
          <w:szCs w:val="28"/>
        </w:rPr>
      </w:pPr>
    </w:p>
    <w:p w14:paraId="6C5FF68A" w14:textId="77777777" w:rsidR="00CA6488" w:rsidRDefault="00CA6488" w:rsidP="00FB6164">
      <w:pPr>
        <w:pStyle w:val="SemEspaamento"/>
        <w:jc w:val="center"/>
        <w:rPr>
          <w:rFonts w:asciiTheme="minorHAnsi" w:hAnsiTheme="minorHAnsi" w:cstheme="minorHAnsi"/>
          <w:iCs/>
          <w:sz w:val="24"/>
          <w:szCs w:val="24"/>
        </w:rPr>
        <w:sectPr w:rsidR="00CA6488" w:rsidSect="00EA067E">
          <w:type w:val="continuous"/>
          <w:pgSz w:w="11906" w:h="16838"/>
          <w:pgMar w:top="1134" w:right="851" w:bottom="1134" w:left="1701" w:header="2835" w:footer="1134" w:gutter="0"/>
          <w:cols w:space="708"/>
          <w:docGrid w:linePitch="360"/>
        </w:sectPr>
      </w:pPr>
    </w:p>
    <w:p w14:paraId="6B8B45C0" w14:textId="77777777" w:rsidR="00A23F27" w:rsidRPr="008C312E" w:rsidRDefault="00A23F27" w:rsidP="00A23F27">
      <w:pPr>
        <w:pStyle w:val="SemEspaamento"/>
        <w:rPr>
          <w:rFonts w:asciiTheme="minorHAnsi" w:hAnsiTheme="minorHAnsi" w:cstheme="minorHAnsi"/>
          <w:b/>
          <w:bCs/>
          <w:iCs/>
          <w:sz w:val="28"/>
          <w:szCs w:val="28"/>
          <w:highlight w:val="yellow"/>
        </w:rPr>
      </w:pPr>
    </w:p>
    <w:p w14:paraId="55BD2226" w14:textId="77777777" w:rsidR="00CA6488" w:rsidRPr="00A23F27" w:rsidRDefault="00CA6488" w:rsidP="00A23F27">
      <w:pPr>
        <w:pStyle w:val="SemEspaamento"/>
        <w:rPr>
          <w:rFonts w:asciiTheme="minorHAnsi" w:hAnsiTheme="minorHAnsi" w:cstheme="minorHAnsi"/>
          <w:b/>
          <w:bCs/>
          <w:iCs/>
          <w:sz w:val="28"/>
          <w:szCs w:val="28"/>
        </w:rPr>
        <w:sectPr w:rsidR="00CA6488" w:rsidRPr="00A23F27" w:rsidSect="00CA6488">
          <w:type w:val="continuous"/>
          <w:pgSz w:w="11906" w:h="16838"/>
          <w:pgMar w:top="1134" w:right="851" w:bottom="1134" w:left="1701" w:header="2835" w:footer="1134" w:gutter="0"/>
          <w:cols w:num="2" w:space="708"/>
          <w:docGrid w:linePitch="360"/>
        </w:sectPr>
      </w:pPr>
    </w:p>
    <w:p w14:paraId="11B3AAE7" w14:textId="3D724578" w:rsidR="00E12FC8" w:rsidRDefault="00E12FC8" w:rsidP="006F213F">
      <w:pPr>
        <w:pStyle w:val="SemEspaamento"/>
        <w:ind w:left="-284"/>
        <w:jc w:val="center"/>
        <w:rPr>
          <w:rFonts w:ascii="Microsoft New Tai Lue" w:hAnsi="Microsoft New Tai Lue" w:cs="Microsoft New Tai Lue"/>
          <w:sz w:val="23"/>
          <w:szCs w:val="23"/>
        </w:rPr>
      </w:pPr>
    </w:p>
    <w:sectPr w:rsidR="00E12FC8" w:rsidSect="00A23F27">
      <w:type w:val="continuous"/>
      <w:pgSz w:w="11906" w:h="16838"/>
      <w:pgMar w:top="1134" w:right="851" w:bottom="1134" w:left="1701" w:header="2835"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08320" w14:textId="77777777" w:rsidR="001946C1" w:rsidRDefault="001946C1" w:rsidP="00174C1F">
      <w:pPr>
        <w:spacing w:after="0" w:line="240" w:lineRule="auto"/>
      </w:pPr>
      <w:r>
        <w:separator/>
      </w:r>
    </w:p>
  </w:endnote>
  <w:endnote w:type="continuationSeparator" w:id="0">
    <w:p w14:paraId="2B942532" w14:textId="77777777" w:rsidR="001946C1" w:rsidRDefault="001946C1" w:rsidP="0017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Microsoft New Tai Lue">
    <w:panose1 w:val="020B0502040204020203"/>
    <w:charset w:val="00"/>
    <w:family w:val="swiss"/>
    <w:pitch w:val="variable"/>
    <w:sig w:usb0="00000003" w:usb1="00000000" w:usb2="8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6D66" w14:textId="77777777" w:rsidR="001946C1" w:rsidRDefault="001946C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23165" w14:textId="42E933A3" w:rsidR="001946C1" w:rsidRPr="00D61B2A" w:rsidRDefault="001946C1" w:rsidP="00BF7AB7">
    <w:pPr>
      <w:pStyle w:val="Rodap"/>
      <w:jc w:val="center"/>
      <w:rPr>
        <w:rFonts w:asciiTheme="minorHAnsi" w:hAnsiTheme="minorHAnsi" w:cstheme="minorHAnsi"/>
      </w:rPr>
    </w:pPr>
    <w:r w:rsidRPr="00D61B2A">
      <w:rPr>
        <w:rFonts w:asciiTheme="minorHAnsi" w:hAnsiTheme="minorHAnsi" w:cstheme="minorHAnsi"/>
      </w:rPr>
      <w:t>_____________________________________________________________________________________</w:t>
    </w:r>
  </w:p>
  <w:p w14:paraId="1FA8B5AD" w14:textId="6F003E15" w:rsidR="001946C1" w:rsidRPr="00D61B2A" w:rsidRDefault="001946C1"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 xml:space="preserve">Rua </w:t>
    </w:r>
    <w:proofErr w:type="spellStart"/>
    <w:r w:rsidRPr="00D61B2A">
      <w:rPr>
        <w:rFonts w:asciiTheme="minorHAnsi" w:hAnsiTheme="minorHAnsi" w:cstheme="minorHAnsi"/>
        <w:color w:val="000000"/>
      </w:rPr>
      <w:t>Itarumã</w:t>
    </w:r>
    <w:proofErr w:type="spellEnd"/>
    <w:r w:rsidRPr="00D61B2A">
      <w:rPr>
        <w:rFonts w:asciiTheme="minorHAnsi" w:hAnsiTheme="minorHAnsi" w:cstheme="minorHAnsi"/>
        <w:color w:val="000000"/>
      </w:rPr>
      <w:t>, n° 355, Setor Santa Maria – Jataí, Goiás. CEP: 75800-089</w:t>
    </w:r>
  </w:p>
  <w:p w14:paraId="1A5F3B41" w14:textId="442E1F2F" w:rsidR="001946C1" w:rsidRDefault="001946C1"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(64) 3632-8868 – E-mail: administrativo.obras@jatai.go.gov.br/www.jatai.go.gov.br</w:t>
    </w:r>
  </w:p>
  <w:p w14:paraId="20408C9C" w14:textId="77777777" w:rsidR="001946C1" w:rsidRPr="00D61B2A" w:rsidRDefault="001946C1"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rPr>
    </w:pPr>
  </w:p>
  <w:p w14:paraId="48757C25" w14:textId="3FE60EE1" w:rsidR="001946C1" w:rsidRPr="00D61B2A" w:rsidRDefault="001946C1" w:rsidP="0075492D">
    <w:pPr>
      <w:pStyle w:val="Rodap"/>
      <w:jc w:val="right"/>
      <w:rPr>
        <w:rFonts w:asciiTheme="minorHAnsi" w:hAnsiTheme="minorHAnsi" w:cstheme="minorHAnsi"/>
        <w:lang w:val="en-US"/>
      </w:rPr>
    </w:pPr>
    <w:sdt>
      <w:sdtPr>
        <w:rPr>
          <w:rFonts w:asciiTheme="minorHAnsi" w:hAnsiTheme="minorHAnsi" w:cstheme="minorHAnsi"/>
        </w:rPr>
        <w:id w:val="1439179847"/>
        <w:docPartObj>
          <w:docPartGallery w:val="Page Numbers (Bottom of Page)"/>
          <w:docPartUnique/>
        </w:docPartObj>
      </w:sdtPr>
      <w:sdtContent>
        <w:sdt>
          <w:sdtPr>
            <w:rPr>
              <w:rFonts w:asciiTheme="minorHAnsi" w:hAnsiTheme="minorHAnsi" w:cstheme="minorHAnsi"/>
            </w:rPr>
            <w:id w:val="379219469"/>
            <w:docPartObj>
              <w:docPartGallery w:val="Page Numbers (Top of Page)"/>
              <w:docPartUnique/>
            </w:docPartObj>
          </w:sdtPr>
          <w:sdtContent>
            <w:r w:rsidRPr="00D61B2A">
              <w:rPr>
                <w:rFonts w:asciiTheme="minorHAnsi" w:hAnsiTheme="minorHAnsi" w:cstheme="minorHAnsi"/>
              </w:rPr>
              <w:t xml:space="preserve">Página </w:t>
            </w:r>
            <w:r w:rsidRPr="00D61B2A">
              <w:rPr>
                <w:rFonts w:asciiTheme="minorHAnsi" w:hAnsiTheme="minorHAnsi" w:cstheme="minorHAnsi"/>
                <w:b/>
                <w:bCs/>
                <w:sz w:val="24"/>
                <w:szCs w:val="24"/>
              </w:rPr>
              <w:fldChar w:fldCharType="begin"/>
            </w:r>
            <w:r w:rsidRPr="00D61B2A">
              <w:rPr>
                <w:rFonts w:asciiTheme="minorHAnsi" w:hAnsiTheme="minorHAnsi" w:cstheme="minorHAnsi"/>
                <w:b/>
                <w:bCs/>
              </w:rPr>
              <w:instrText>PAGE</w:instrText>
            </w:r>
            <w:r w:rsidRPr="00D61B2A">
              <w:rPr>
                <w:rFonts w:asciiTheme="minorHAnsi" w:hAnsiTheme="minorHAnsi" w:cstheme="minorHAnsi"/>
                <w:b/>
                <w:bCs/>
                <w:sz w:val="24"/>
                <w:szCs w:val="24"/>
              </w:rPr>
              <w:fldChar w:fldCharType="separate"/>
            </w:r>
            <w:r w:rsidRPr="00D61B2A">
              <w:rPr>
                <w:rFonts w:asciiTheme="minorHAnsi" w:hAnsiTheme="minorHAnsi" w:cstheme="minorHAnsi"/>
                <w:b/>
                <w:bCs/>
                <w:noProof/>
              </w:rPr>
              <w:t>12</w:t>
            </w:r>
            <w:r w:rsidRPr="00D61B2A">
              <w:rPr>
                <w:rFonts w:asciiTheme="minorHAnsi" w:hAnsiTheme="minorHAnsi" w:cstheme="minorHAnsi"/>
                <w:b/>
                <w:bCs/>
                <w:sz w:val="24"/>
                <w:szCs w:val="24"/>
              </w:rPr>
              <w:fldChar w:fldCharType="end"/>
            </w:r>
            <w:r w:rsidRPr="00D61B2A">
              <w:rPr>
                <w:rFonts w:asciiTheme="minorHAnsi" w:hAnsiTheme="minorHAnsi" w:cstheme="minorHAnsi"/>
              </w:rPr>
              <w:t xml:space="preserve"> de </w:t>
            </w:r>
            <w:r w:rsidRPr="00D61B2A">
              <w:rPr>
                <w:rFonts w:asciiTheme="minorHAnsi" w:hAnsiTheme="minorHAnsi" w:cstheme="minorHAnsi"/>
                <w:b/>
                <w:bCs/>
                <w:sz w:val="24"/>
                <w:szCs w:val="24"/>
              </w:rPr>
              <w:fldChar w:fldCharType="begin"/>
            </w:r>
            <w:r w:rsidRPr="00D61B2A">
              <w:rPr>
                <w:rFonts w:asciiTheme="minorHAnsi" w:hAnsiTheme="minorHAnsi" w:cstheme="minorHAnsi"/>
                <w:b/>
                <w:bCs/>
              </w:rPr>
              <w:instrText>NUMPAGES</w:instrText>
            </w:r>
            <w:r w:rsidRPr="00D61B2A">
              <w:rPr>
                <w:rFonts w:asciiTheme="minorHAnsi" w:hAnsiTheme="minorHAnsi" w:cstheme="minorHAnsi"/>
                <w:b/>
                <w:bCs/>
                <w:sz w:val="24"/>
                <w:szCs w:val="24"/>
              </w:rPr>
              <w:fldChar w:fldCharType="separate"/>
            </w:r>
            <w:r w:rsidRPr="00D61B2A">
              <w:rPr>
                <w:rFonts w:asciiTheme="minorHAnsi" w:hAnsiTheme="minorHAnsi" w:cstheme="minorHAnsi"/>
                <w:b/>
                <w:bCs/>
                <w:noProof/>
              </w:rPr>
              <w:t>12</w:t>
            </w:r>
            <w:r w:rsidRPr="00D61B2A">
              <w:rPr>
                <w:rFonts w:asciiTheme="minorHAnsi" w:hAnsiTheme="minorHAnsi" w:cstheme="minorHAnsi"/>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43A2" w14:textId="77777777" w:rsidR="001946C1" w:rsidRDefault="001946C1">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C76E" w14:textId="77777777" w:rsidR="001946C1" w:rsidRDefault="001946C1" w:rsidP="00BF7AB7">
    <w:pPr>
      <w:pStyle w:val="Rodap"/>
      <w:jc w:val="center"/>
    </w:pPr>
    <w:r>
      <w:t>_____________________________________________________________________________________</w:t>
    </w:r>
  </w:p>
  <w:p w14:paraId="3C05C66A" w14:textId="4A3D5AFC"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Rua </w:t>
    </w:r>
    <w:proofErr w:type="spellStart"/>
    <w:r>
      <w:rPr>
        <w:color w:val="000000"/>
      </w:rPr>
      <w:t>Itarumã</w:t>
    </w:r>
    <w:proofErr w:type="spellEnd"/>
    <w:r>
      <w:rPr>
        <w:color w:val="000000"/>
      </w:rPr>
      <w:t>, n° 355, Setor Santa Maria – Jataí, Goiás. CEP: 75800-089</w:t>
    </w:r>
  </w:p>
  <w:p w14:paraId="4499A94C" w14:textId="47F26211"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(64) 3632-8868 – E-mail: </w:t>
    </w:r>
    <w:r w:rsidRPr="00B816E9">
      <w:rPr>
        <w:color w:val="000000"/>
      </w:rPr>
      <w:t>administrativo.obras@jatai.go.gov.br</w:t>
    </w:r>
    <w:r>
      <w:rPr>
        <w:color w:val="000000"/>
      </w:rPr>
      <w:t>/www.jatai.go.gov.br</w:t>
    </w:r>
  </w:p>
  <w:p w14:paraId="6CC20F6C"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pPr>
  </w:p>
  <w:p w14:paraId="72CC3748" w14:textId="70B93209" w:rsidR="001946C1" w:rsidRPr="001A2522" w:rsidRDefault="001946C1" w:rsidP="00030BC5">
    <w:pPr>
      <w:pStyle w:val="Rodap"/>
      <w:jc w:val="right"/>
      <w:rPr>
        <w:lang w:val="en-US"/>
      </w:rPr>
    </w:pPr>
    <w:sdt>
      <w:sdtPr>
        <w:id w:val="-1798366903"/>
        <w:docPartObj>
          <w:docPartGallery w:val="Page Numbers (Bottom of Page)"/>
          <w:docPartUnique/>
        </w:docPartObj>
      </w:sdtPr>
      <w:sdtContent>
        <w:sdt>
          <w:sdtPr>
            <w:id w:val="1366476989"/>
            <w:docPartObj>
              <w:docPartGallery w:val="Page Numbers (Top of Page)"/>
              <w:docPartUnique/>
            </w:docPartObj>
          </w:sdtPr>
          <w:sdtContent>
            <w:r>
              <w:t xml:space="preserve">Página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79D6E" w14:textId="77777777" w:rsidR="001946C1" w:rsidRDefault="001946C1" w:rsidP="00BF7AB7">
    <w:pPr>
      <w:pStyle w:val="Rodap"/>
      <w:jc w:val="center"/>
    </w:pPr>
    <w:r>
      <w:t>_____________________________________________________________________________________</w:t>
    </w:r>
  </w:p>
  <w:p w14:paraId="327F7E32"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Rua </w:t>
    </w:r>
    <w:proofErr w:type="spellStart"/>
    <w:r>
      <w:rPr>
        <w:color w:val="000000"/>
      </w:rPr>
      <w:t>Itarumã</w:t>
    </w:r>
    <w:proofErr w:type="spellEnd"/>
    <w:r>
      <w:rPr>
        <w:color w:val="000000"/>
      </w:rPr>
      <w:t>, n° 355, Setor Santa Maria – Jataí, Goiás. CEP: 75800-089</w:t>
    </w:r>
  </w:p>
  <w:p w14:paraId="60191A1B"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(64) 3632-8868 – E-mail: </w:t>
    </w:r>
    <w:r w:rsidRPr="00B816E9">
      <w:rPr>
        <w:color w:val="000000"/>
      </w:rPr>
      <w:t>administrativo.obras@jatai.go.gov.br</w:t>
    </w:r>
    <w:r>
      <w:rPr>
        <w:color w:val="000000"/>
      </w:rPr>
      <w:t>/www.jatai.go.gov.br</w:t>
    </w:r>
  </w:p>
  <w:p w14:paraId="373DE88F"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p>
  <w:p w14:paraId="56255658" w14:textId="77777777" w:rsidR="001946C1" w:rsidRDefault="001946C1">
    <w:pPr>
      <w:pStyle w:val="Rodap"/>
      <w:jc w:val="right"/>
    </w:pPr>
    <w:sdt>
      <w:sdtPr>
        <w:id w:val="1746684514"/>
        <w:docPartObj>
          <w:docPartGallery w:val="Page Numbers (Bottom of Page)"/>
          <w:docPartUnique/>
        </w:docPartObj>
      </w:sdtPr>
      <w:sdtContent>
        <w:sdt>
          <w:sdtPr>
            <w:id w:val="-442611864"/>
            <w:docPartObj>
              <w:docPartGallery w:val="Page Numbers (Top of Page)"/>
              <w:docPartUnique/>
            </w:docPartObj>
          </w:sdtPr>
          <w:sdtContent>
            <w:r>
              <w:t xml:space="preserve">Página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12</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FCD97" w14:textId="77777777" w:rsidR="001946C1" w:rsidRDefault="001946C1" w:rsidP="00174C1F">
      <w:pPr>
        <w:spacing w:after="0" w:line="240" w:lineRule="auto"/>
      </w:pPr>
      <w:r>
        <w:separator/>
      </w:r>
    </w:p>
  </w:footnote>
  <w:footnote w:type="continuationSeparator" w:id="0">
    <w:p w14:paraId="4F099DCB" w14:textId="77777777" w:rsidR="001946C1" w:rsidRDefault="001946C1" w:rsidP="0017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57D3" w14:textId="77777777" w:rsidR="001946C1" w:rsidRDefault="001946C1">
    <w:pPr>
      <w:pStyle w:val="Cabealho"/>
    </w:pPr>
    <w:r>
      <w:rPr>
        <w:noProof/>
        <w:lang w:eastAsia="pt-BR"/>
      </w:rPr>
      <w:pict w14:anchorId="0A55E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8" o:spid="_x0000_s2158" type="#_x0000_t75" style="position:absolute;margin-left:0;margin-top:0;width:595.2pt;height:841.9pt;z-index:-251657216;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3A043" w14:textId="1A7D9ECF" w:rsidR="001946C1" w:rsidRPr="00D61B2A" w:rsidRDefault="001946C1" w:rsidP="00D61B2A">
    <w:pPr>
      <w:pStyle w:val="Cabealho"/>
    </w:pPr>
    <w:r>
      <w:rPr>
        <w:noProof/>
      </w:rPr>
      <w:drawing>
        <wp:anchor distT="0" distB="0" distL="114300" distR="114300" simplePos="0" relativeHeight="251661312" behindDoc="0" locked="0" layoutInCell="1" allowOverlap="1" wp14:anchorId="60421E26" wp14:editId="325D18AE">
          <wp:simplePos x="0" y="0"/>
          <wp:positionH relativeFrom="margin">
            <wp:align>center</wp:align>
          </wp:positionH>
          <wp:positionV relativeFrom="paragraph">
            <wp:posOffset>-1094490</wp:posOffset>
          </wp:positionV>
          <wp:extent cx="5643880" cy="785495"/>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33BF" w14:textId="77777777" w:rsidR="001946C1" w:rsidRDefault="001946C1">
    <w:pPr>
      <w:pStyle w:val="Cabealho"/>
    </w:pPr>
    <w:r>
      <w:rPr>
        <w:noProof/>
        <w:lang w:eastAsia="pt-BR"/>
      </w:rPr>
      <w:pict w14:anchorId="0531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7" o:spid="_x0000_s2157" type="#_x0000_t75" style="position:absolute;margin-left:0;margin-top:0;width:595.2pt;height:841.9pt;z-index:-251658240;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8734" w14:textId="77777777" w:rsidR="001946C1" w:rsidRDefault="001946C1">
    <w:pPr>
      <w:pStyle w:val="Cabealho"/>
    </w:pPr>
    <w:r>
      <w:rPr>
        <w:noProof/>
      </w:rPr>
      <w:drawing>
        <wp:anchor distT="0" distB="0" distL="114300" distR="114300" simplePos="0" relativeHeight="251663360" behindDoc="0" locked="0" layoutInCell="1" allowOverlap="1" wp14:anchorId="2BA9AE08" wp14:editId="278644EC">
          <wp:simplePos x="0" y="0"/>
          <wp:positionH relativeFrom="margin">
            <wp:align>center</wp:align>
          </wp:positionH>
          <wp:positionV relativeFrom="paragraph">
            <wp:posOffset>-1087120</wp:posOffset>
          </wp:positionV>
          <wp:extent cx="5643880" cy="785495"/>
          <wp:effectExtent l="0" t="0" r="0" b="0"/>
          <wp:wrapSquare wrapText="bothSides"/>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B38E4" w14:textId="77777777" w:rsidR="001946C1" w:rsidRPr="002F7897" w:rsidRDefault="001946C1" w:rsidP="00EA06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A13"/>
    <w:multiLevelType w:val="hybridMultilevel"/>
    <w:tmpl w:val="FECCA3AA"/>
    <w:lvl w:ilvl="0" w:tplc="3A0EB3C4">
      <w:start w:val="1"/>
      <w:numFmt w:val="lowerLetter"/>
      <w:lvlText w:val="%1)"/>
      <w:lvlJc w:val="left"/>
      <w:pPr>
        <w:ind w:left="1777" w:hanging="360"/>
      </w:pPr>
      <w:rPr>
        <w:rFonts w:hint="default"/>
        <w:b/>
        <w:bCs/>
      </w:rPr>
    </w:lvl>
    <w:lvl w:ilvl="1" w:tplc="04160019" w:tentative="1">
      <w:start w:val="1"/>
      <w:numFmt w:val="lowerLetter"/>
      <w:lvlText w:val="%2."/>
      <w:lvlJc w:val="left"/>
      <w:pPr>
        <w:ind w:left="2497" w:hanging="360"/>
      </w:pPr>
    </w:lvl>
    <w:lvl w:ilvl="2" w:tplc="0416001B" w:tentative="1">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1" w15:restartNumberingAfterBreak="0">
    <w:nsid w:val="048049B7"/>
    <w:multiLevelType w:val="multilevel"/>
    <w:tmpl w:val="9640876E"/>
    <w:lvl w:ilvl="0">
      <w:start w:val="1"/>
      <w:numFmt w:val="decimal"/>
      <w:lvlText w:val="%1."/>
      <w:lvlJc w:val="left"/>
      <w:pPr>
        <w:ind w:left="1418" w:hanging="1418"/>
      </w:pPr>
      <w:rPr>
        <w:rFonts w:hint="default"/>
        <w:b/>
        <w:bCs/>
      </w:rPr>
    </w:lvl>
    <w:lvl w:ilvl="1">
      <w:start w:val="1"/>
      <w:numFmt w:val="decimal"/>
      <w:lvlText w:val="%1.%2."/>
      <w:lvlJc w:val="left"/>
      <w:pPr>
        <w:ind w:left="1418" w:hanging="1418"/>
      </w:pPr>
      <w:rPr>
        <w:rFonts w:asciiTheme="minorHAnsi" w:hAnsiTheme="minorHAnsi" w:cstheme="minorHAnsi" w:hint="default"/>
        <w:b/>
        <w:bCs/>
        <w:sz w:val="24"/>
        <w:szCs w:val="24"/>
      </w:rPr>
    </w:lvl>
    <w:lvl w:ilvl="2">
      <w:start w:val="1"/>
      <w:numFmt w:val="decimal"/>
      <w:lvlText w:val="%1.%2.%3."/>
      <w:lvlJc w:val="left"/>
      <w:pPr>
        <w:ind w:left="1497" w:hanging="504"/>
      </w:pPr>
      <w:rPr>
        <w:rFonts w:hint="default"/>
        <w:b/>
        <w:bCs/>
      </w:rPr>
    </w:lvl>
    <w:lvl w:ilvl="3">
      <w:start w:val="1"/>
      <w:numFmt w:val="decimal"/>
      <w:lvlText w:val="%1.%2.%3.%4."/>
      <w:lvlJc w:val="left"/>
      <w:pPr>
        <w:ind w:left="2325" w:hanging="1021"/>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1A38C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3" w15:restartNumberingAfterBreak="0">
    <w:nsid w:val="0C8C0E4B"/>
    <w:multiLevelType w:val="multilevel"/>
    <w:tmpl w:val="EC1C9D6E"/>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8"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335E6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24C06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6" w15:restartNumberingAfterBreak="0">
    <w:nsid w:val="308D550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7" w15:restartNumberingAfterBreak="0">
    <w:nsid w:val="345F5F6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8" w15:restartNumberingAfterBreak="0">
    <w:nsid w:val="35A12968"/>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9" w15:restartNumberingAfterBreak="0">
    <w:nsid w:val="3BCA7A1D"/>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0" w15:restartNumberingAfterBreak="0">
    <w:nsid w:val="407F01A7"/>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1" w15:restartNumberingAfterBreak="0">
    <w:nsid w:val="42410877"/>
    <w:multiLevelType w:val="multilevel"/>
    <w:tmpl w:val="BEB48E92"/>
    <w:styleLink w:val="WW8Num10"/>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2" w15:restartNumberingAfterBreak="0">
    <w:nsid w:val="44955CEA"/>
    <w:multiLevelType w:val="multilevel"/>
    <w:tmpl w:val="B156A1A0"/>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7"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D86F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4" w15:restartNumberingAfterBreak="0">
    <w:nsid w:val="59764498"/>
    <w:multiLevelType w:val="hybridMultilevel"/>
    <w:tmpl w:val="4350B624"/>
    <w:lvl w:ilvl="0" w:tplc="2E2E1BDC">
      <w:start w:val="1"/>
      <w:numFmt w:val="lowerLetter"/>
      <w:lvlText w:val="%1)"/>
      <w:lvlJc w:val="left"/>
      <w:pPr>
        <w:ind w:left="1778" w:hanging="360"/>
      </w:pPr>
      <w:rPr>
        <w:rFonts w:hint="default"/>
        <w:b/>
        <w:bCs w:val="0"/>
      </w:rPr>
    </w:lvl>
    <w:lvl w:ilvl="1" w:tplc="04160019" w:tentative="1">
      <w:start w:val="1"/>
      <w:numFmt w:val="lowerLetter"/>
      <w:lvlText w:val="%2."/>
      <w:lvlJc w:val="left"/>
      <w:pPr>
        <w:ind w:left="2924" w:hanging="360"/>
      </w:pPr>
    </w:lvl>
    <w:lvl w:ilvl="2" w:tplc="0416001B">
      <w:start w:val="1"/>
      <w:numFmt w:val="lowerRoman"/>
      <w:lvlText w:val="%3."/>
      <w:lvlJc w:val="right"/>
      <w:pPr>
        <w:ind w:left="3644" w:hanging="180"/>
      </w:pPr>
    </w:lvl>
    <w:lvl w:ilvl="3" w:tplc="0416000F" w:tentative="1">
      <w:start w:val="1"/>
      <w:numFmt w:val="decimal"/>
      <w:lvlText w:val="%4."/>
      <w:lvlJc w:val="left"/>
      <w:pPr>
        <w:ind w:left="4364" w:hanging="360"/>
      </w:pPr>
    </w:lvl>
    <w:lvl w:ilvl="4" w:tplc="04160019" w:tentative="1">
      <w:start w:val="1"/>
      <w:numFmt w:val="lowerLetter"/>
      <w:lvlText w:val="%5."/>
      <w:lvlJc w:val="left"/>
      <w:pPr>
        <w:ind w:left="5084" w:hanging="360"/>
      </w:pPr>
    </w:lvl>
    <w:lvl w:ilvl="5" w:tplc="0416001B" w:tentative="1">
      <w:start w:val="1"/>
      <w:numFmt w:val="lowerRoman"/>
      <w:lvlText w:val="%6."/>
      <w:lvlJc w:val="right"/>
      <w:pPr>
        <w:ind w:left="5804" w:hanging="180"/>
      </w:pPr>
    </w:lvl>
    <w:lvl w:ilvl="6" w:tplc="0416000F" w:tentative="1">
      <w:start w:val="1"/>
      <w:numFmt w:val="decimal"/>
      <w:lvlText w:val="%7."/>
      <w:lvlJc w:val="left"/>
      <w:pPr>
        <w:ind w:left="6524" w:hanging="360"/>
      </w:pPr>
    </w:lvl>
    <w:lvl w:ilvl="7" w:tplc="04160019" w:tentative="1">
      <w:start w:val="1"/>
      <w:numFmt w:val="lowerLetter"/>
      <w:lvlText w:val="%8."/>
      <w:lvlJc w:val="left"/>
      <w:pPr>
        <w:ind w:left="7244" w:hanging="360"/>
      </w:pPr>
    </w:lvl>
    <w:lvl w:ilvl="8" w:tplc="0416001B" w:tentative="1">
      <w:start w:val="1"/>
      <w:numFmt w:val="lowerRoman"/>
      <w:lvlText w:val="%9."/>
      <w:lvlJc w:val="right"/>
      <w:pPr>
        <w:ind w:left="7964" w:hanging="180"/>
      </w:pPr>
    </w:lvl>
  </w:abstractNum>
  <w:abstractNum w:abstractNumId="15" w15:restartNumberingAfterBreak="0">
    <w:nsid w:val="64F443E7"/>
    <w:multiLevelType w:val="hybridMultilevel"/>
    <w:tmpl w:val="91BA20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CD66961"/>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num w:numId="1">
    <w:abstractNumId w:val="1"/>
  </w:num>
  <w:num w:numId="2">
    <w:abstractNumId w:val="11"/>
  </w:num>
  <w:num w:numId="3">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abstractNumId w:val="0"/>
  </w:num>
  <w:num w:numId="5">
    <w:abstractNumId w:val="14"/>
  </w:num>
  <w:num w:numId="6">
    <w:abstractNumId w:val="2"/>
  </w:num>
  <w:num w:numId="7">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asciiTheme="minorHAnsi" w:hAnsiTheme="minorHAnsi" w:cstheme="minorHAnsi"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1418" w:hanging="1418"/>
        </w:pPr>
        <w:rPr>
          <w:rFonts w:hint="default"/>
          <w:b/>
          <w:bCs/>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num>
  <w:num w:numId="20">
    <w:abstractNumId w:val="5"/>
  </w:num>
  <w:num w:numId="21">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9"/>
  </w:num>
  <w:num w:numId="24">
    <w:abstractNumId w:val="8"/>
  </w:num>
  <w:num w:numId="25">
    <w:abstractNumId w:val="6"/>
  </w:num>
  <w:num w:numId="26">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11" w:hanging="79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381" w:hanging="96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abstractNumId w:val="12"/>
  </w:num>
  <w:num w:numId="29">
    <w:abstractNumId w:val="10"/>
  </w:num>
  <w:num w:numId="30">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68" w:hanging="851"/>
        </w:pPr>
        <w:rPr>
          <w:rFonts w:hint="default"/>
          <w:b/>
          <w:bCs/>
        </w:rPr>
      </w:lvl>
    </w:lvlOverride>
    <w:lvlOverride w:ilvl="3">
      <w:lvl w:ilvl="3">
        <w:start w:val="1"/>
        <w:numFmt w:val="decimal"/>
        <w:lvlText w:val="%1.%2.%3.%4."/>
        <w:lvlJc w:val="left"/>
        <w:pPr>
          <w:ind w:left="2916"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6"/>
  </w:num>
  <w:num w:numId="32">
    <w:abstractNumId w:val="3"/>
  </w:num>
  <w:num w:numId="33">
    <w:abstractNumId w:val="7"/>
  </w:num>
  <w:num w:numId="34">
    <w:abstractNumId w:val="4"/>
  </w:num>
  <w:num w:numId="35">
    <w:abstractNumId w:val="15"/>
  </w:num>
  <w:num w:numId="36">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1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1F"/>
    <w:rsid w:val="00001CC1"/>
    <w:rsid w:val="000020AD"/>
    <w:rsid w:val="00003C76"/>
    <w:rsid w:val="000051F2"/>
    <w:rsid w:val="00013275"/>
    <w:rsid w:val="00014BB6"/>
    <w:rsid w:val="00020720"/>
    <w:rsid w:val="0002078B"/>
    <w:rsid w:val="00022B39"/>
    <w:rsid w:val="00025A60"/>
    <w:rsid w:val="000302D5"/>
    <w:rsid w:val="000306FD"/>
    <w:rsid w:val="00030A06"/>
    <w:rsid w:val="00030BC5"/>
    <w:rsid w:val="00031E39"/>
    <w:rsid w:val="00032376"/>
    <w:rsid w:val="00035220"/>
    <w:rsid w:val="000365F2"/>
    <w:rsid w:val="00037E05"/>
    <w:rsid w:val="0004180B"/>
    <w:rsid w:val="000440B6"/>
    <w:rsid w:val="000448CD"/>
    <w:rsid w:val="00044C26"/>
    <w:rsid w:val="00046744"/>
    <w:rsid w:val="00051446"/>
    <w:rsid w:val="00051889"/>
    <w:rsid w:val="0005349A"/>
    <w:rsid w:val="000537E5"/>
    <w:rsid w:val="00054F44"/>
    <w:rsid w:val="00064FD9"/>
    <w:rsid w:val="0007112F"/>
    <w:rsid w:val="0007209A"/>
    <w:rsid w:val="00072B32"/>
    <w:rsid w:val="00074253"/>
    <w:rsid w:val="000750C0"/>
    <w:rsid w:val="00076798"/>
    <w:rsid w:val="0008002D"/>
    <w:rsid w:val="00084155"/>
    <w:rsid w:val="000866F7"/>
    <w:rsid w:val="00086E9B"/>
    <w:rsid w:val="00090DB6"/>
    <w:rsid w:val="000937F6"/>
    <w:rsid w:val="000A3C1C"/>
    <w:rsid w:val="000A4D26"/>
    <w:rsid w:val="000A6622"/>
    <w:rsid w:val="000A677D"/>
    <w:rsid w:val="000A6AE8"/>
    <w:rsid w:val="000B0B1A"/>
    <w:rsid w:val="000B4096"/>
    <w:rsid w:val="000B559C"/>
    <w:rsid w:val="000B5780"/>
    <w:rsid w:val="000B6817"/>
    <w:rsid w:val="000C0E0F"/>
    <w:rsid w:val="000C4DCA"/>
    <w:rsid w:val="000C5621"/>
    <w:rsid w:val="000C602F"/>
    <w:rsid w:val="000C64C2"/>
    <w:rsid w:val="000C6853"/>
    <w:rsid w:val="000D1B4A"/>
    <w:rsid w:val="000D6109"/>
    <w:rsid w:val="000E35AA"/>
    <w:rsid w:val="000E62ED"/>
    <w:rsid w:val="000F0E66"/>
    <w:rsid w:val="000F1D6D"/>
    <w:rsid w:val="000F616C"/>
    <w:rsid w:val="000F6FB9"/>
    <w:rsid w:val="0010404A"/>
    <w:rsid w:val="00110BEA"/>
    <w:rsid w:val="00112E41"/>
    <w:rsid w:val="00113C10"/>
    <w:rsid w:val="001141FB"/>
    <w:rsid w:val="00115A1B"/>
    <w:rsid w:val="00116C89"/>
    <w:rsid w:val="00121B30"/>
    <w:rsid w:val="001220E4"/>
    <w:rsid w:val="00122905"/>
    <w:rsid w:val="001241E5"/>
    <w:rsid w:val="00127625"/>
    <w:rsid w:val="00133202"/>
    <w:rsid w:val="00133DEA"/>
    <w:rsid w:val="00134619"/>
    <w:rsid w:val="00134DF2"/>
    <w:rsid w:val="001365F8"/>
    <w:rsid w:val="00141C0A"/>
    <w:rsid w:val="001437CF"/>
    <w:rsid w:val="00143938"/>
    <w:rsid w:val="00146714"/>
    <w:rsid w:val="00151951"/>
    <w:rsid w:val="00152282"/>
    <w:rsid w:val="00152918"/>
    <w:rsid w:val="001529A1"/>
    <w:rsid w:val="0015501B"/>
    <w:rsid w:val="001605C3"/>
    <w:rsid w:val="001609D6"/>
    <w:rsid w:val="001632A2"/>
    <w:rsid w:val="00170521"/>
    <w:rsid w:val="001730D1"/>
    <w:rsid w:val="0017318A"/>
    <w:rsid w:val="001746CB"/>
    <w:rsid w:val="00174C1F"/>
    <w:rsid w:val="00175915"/>
    <w:rsid w:val="0017658B"/>
    <w:rsid w:val="0018548C"/>
    <w:rsid w:val="001867BE"/>
    <w:rsid w:val="00187A57"/>
    <w:rsid w:val="001923B6"/>
    <w:rsid w:val="001943D1"/>
    <w:rsid w:val="001946C1"/>
    <w:rsid w:val="00194B2A"/>
    <w:rsid w:val="00194D49"/>
    <w:rsid w:val="001959A4"/>
    <w:rsid w:val="001978DE"/>
    <w:rsid w:val="001A0160"/>
    <w:rsid w:val="001A089E"/>
    <w:rsid w:val="001A0975"/>
    <w:rsid w:val="001A2522"/>
    <w:rsid w:val="001A51F9"/>
    <w:rsid w:val="001A5BD0"/>
    <w:rsid w:val="001A6F9B"/>
    <w:rsid w:val="001A7DDB"/>
    <w:rsid w:val="001B0DB7"/>
    <w:rsid w:val="001B1687"/>
    <w:rsid w:val="001B1869"/>
    <w:rsid w:val="001B4010"/>
    <w:rsid w:val="001B4ACA"/>
    <w:rsid w:val="001C05AF"/>
    <w:rsid w:val="001C10E6"/>
    <w:rsid w:val="001C615D"/>
    <w:rsid w:val="001D0782"/>
    <w:rsid w:val="001D5512"/>
    <w:rsid w:val="001D67C5"/>
    <w:rsid w:val="001D6AD6"/>
    <w:rsid w:val="001E17DA"/>
    <w:rsid w:val="001E1B58"/>
    <w:rsid w:val="001E493A"/>
    <w:rsid w:val="001F0F43"/>
    <w:rsid w:val="001F2E41"/>
    <w:rsid w:val="001F42B0"/>
    <w:rsid w:val="001F790B"/>
    <w:rsid w:val="0020640A"/>
    <w:rsid w:val="0021029B"/>
    <w:rsid w:val="002132E4"/>
    <w:rsid w:val="00213E00"/>
    <w:rsid w:val="00215BAC"/>
    <w:rsid w:val="0022649B"/>
    <w:rsid w:val="0022703E"/>
    <w:rsid w:val="00230084"/>
    <w:rsid w:val="00231296"/>
    <w:rsid w:val="0023167B"/>
    <w:rsid w:val="002319CF"/>
    <w:rsid w:val="00232FD1"/>
    <w:rsid w:val="0023646A"/>
    <w:rsid w:val="00236CA2"/>
    <w:rsid w:val="00236E80"/>
    <w:rsid w:val="0023717F"/>
    <w:rsid w:val="0023726C"/>
    <w:rsid w:val="00243F93"/>
    <w:rsid w:val="00244820"/>
    <w:rsid w:val="00247692"/>
    <w:rsid w:val="00247778"/>
    <w:rsid w:val="00252F1B"/>
    <w:rsid w:val="00252FBD"/>
    <w:rsid w:val="00252FFD"/>
    <w:rsid w:val="00253159"/>
    <w:rsid w:val="002541D2"/>
    <w:rsid w:val="00254D6D"/>
    <w:rsid w:val="00254FFA"/>
    <w:rsid w:val="00256858"/>
    <w:rsid w:val="002569EF"/>
    <w:rsid w:val="00257D8C"/>
    <w:rsid w:val="00262FCE"/>
    <w:rsid w:val="00264EF5"/>
    <w:rsid w:val="00270F03"/>
    <w:rsid w:val="002710B9"/>
    <w:rsid w:val="00272076"/>
    <w:rsid w:val="00273579"/>
    <w:rsid w:val="0027422A"/>
    <w:rsid w:val="00275C56"/>
    <w:rsid w:val="0027651E"/>
    <w:rsid w:val="002777AA"/>
    <w:rsid w:val="00281EFB"/>
    <w:rsid w:val="002832BA"/>
    <w:rsid w:val="0028471B"/>
    <w:rsid w:val="002853E4"/>
    <w:rsid w:val="0029258F"/>
    <w:rsid w:val="002933F6"/>
    <w:rsid w:val="00293426"/>
    <w:rsid w:val="00294601"/>
    <w:rsid w:val="0029603E"/>
    <w:rsid w:val="002974C0"/>
    <w:rsid w:val="002A1148"/>
    <w:rsid w:val="002A1DC5"/>
    <w:rsid w:val="002A38C1"/>
    <w:rsid w:val="002A3CB0"/>
    <w:rsid w:val="002A438A"/>
    <w:rsid w:val="002A7ECA"/>
    <w:rsid w:val="002B00FA"/>
    <w:rsid w:val="002B021D"/>
    <w:rsid w:val="002B4EC7"/>
    <w:rsid w:val="002B71DA"/>
    <w:rsid w:val="002C2296"/>
    <w:rsid w:val="002C25E4"/>
    <w:rsid w:val="002C29E6"/>
    <w:rsid w:val="002D11F9"/>
    <w:rsid w:val="002D3259"/>
    <w:rsid w:val="002D5942"/>
    <w:rsid w:val="002D71F2"/>
    <w:rsid w:val="002E00EE"/>
    <w:rsid w:val="002E0ED6"/>
    <w:rsid w:val="002E4EDE"/>
    <w:rsid w:val="002E4F94"/>
    <w:rsid w:val="002E5C92"/>
    <w:rsid w:val="002E61FD"/>
    <w:rsid w:val="002E67AB"/>
    <w:rsid w:val="002F0CA4"/>
    <w:rsid w:val="002F1AFB"/>
    <w:rsid w:val="002F393A"/>
    <w:rsid w:val="002F3EBE"/>
    <w:rsid w:val="002F5705"/>
    <w:rsid w:val="003046A6"/>
    <w:rsid w:val="003049BD"/>
    <w:rsid w:val="003074C7"/>
    <w:rsid w:val="00307E6D"/>
    <w:rsid w:val="003114E3"/>
    <w:rsid w:val="00315DA5"/>
    <w:rsid w:val="003205E3"/>
    <w:rsid w:val="003270EB"/>
    <w:rsid w:val="00327A1B"/>
    <w:rsid w:val="00327A40"/>
    <w:rsid w:val="00331645"/>
    <w:rsid w:val="00334210"/>
    <w:rsid w:val="00334699"/>
    <w:rsid w:val="0033790E"/>
    <w:rsid w:val="00342553"/>
    <w:rsid w:val="0034360D"/>
    <w:rsid w:val="0034377E"/>
    <w:rsid w:val="00347C7F"/>
    <w:rsid w:val="00350C27"/>
    <w:rsid w:val="00356FEC"/>
    <w:rsid w:val="00363384"/>
    <w:rsid w:val="00363EAC"/>
    <w:rsid w:val="00365AEA"/>
    <w:rsid w:val="00366D73"/>
    <w:rsid w:val="0036715A"/>
    <w:rsid w:val="003713B3"/>
    <w:rsid w:val="003775CE"/>
    <w:rsid w:val="00377D67"/>
    <w:rsid w:val="0038489C"/>
    <w:rsid w:val="003859E0"/>
    <w:rsid w:val="00386738"/>
    <w:rsid w:val="00390B4E"/>
    <w:rsid w:val="00390B4F"/>
    <w:rsid w:val="00391124"/>
    <w:rsid w:val="00392C0C"/>
    <w:rsid w:val="00393982"/>
    <w:rsid w:val="00396C39"/>
    <w:rsid w:val="003A2BF9"/>
    <w:rsid w:val="003A3B9D"/>
    <w:rsid w:val="003A4A4E"/>
    <w:rsid w:val="003A4D32"/>
    <w:rsid w:val="003A5397"/>
    <w:rsid w:val="003A72CF"/>
    <w:rsid w:val="003A72D7"/>
    <w:rsid w:val="003B2965"/>
    <w:rsid w:val="003B4D20"/>
    <w:rsid w:val="003C31AE"/>
    <w:rsid w:val="003D0676"/>
    <w:rsid w:val="003D0B82"/>
    <w:rsid w:val="003D22F4"/>
    <w:rsid w:val="003D266C"/>
    <w:rsid w:val="003D2D9D"/>
    <w:rsid w:val="003D38E5"/>
    <w:rsid w:val="003D3920"/>
    <w:rsid w:val="003E1D9F"/>
    <w:rsid w:val="003E29A5"/>
    <w:rsid w:val="003E51CE"/>
    <w:rsid w:val="003F41B7"/>
    <w:rsid w:val="003F6532"/>
    <w:rsid w:val="004017CA"/>
    <w:rsid w:val="00402526"/>
    <w:rsid w:val="00407A85"/>
    <w:rsid w:val="00410A5D"/>
    <w:rsid w:val="004160D9"/>
    <w:rsid w:val="0041691D"/>
    <w:rsid w:val="004211E8"/>
    <w:rsid w:val="00422C40"/>
    <w:rsid w:val="00423E61"/>
    <w:rsid w:val="00427965"/>
    <w:rsid w:val="00430C52"/>
    <w:rsid w:val="0043208A"/>
    <w:rsid w:val="00432C56"/>
    <w:rsid w:val="00432DA6"/>
    <w:rsid w:val="004347AF"/>
    <w:rsid w:val="0043582B"/>
    <w:rsid w:val="00441640"/>
    <w:rsid w:val="0044378A"/>
    <w:rsid w:val="0044620C"/>
    <w:rsid w:val="004462F4"/>
    <w:rsid w:val="00447CFE"/>
    <w:rsid w:val="00453F9B"/>
    <w:rsid w:val="00456BBB"/>
    <w:rsid w:val="00457DFA"/>
    <w:rsid w:val="004617AF"/>
    <w:rsid w:val="004628C8"/>
    <w:rsid w:val="00466A66"/>
    <w:rsid w:val="0046799C"/>
    <w:rsid w:val="00467FCA"/>
    <w:rsid w:val="00476D82"/>
    <w:rsid w:val="004843E0"/>
    <w:rsid w:val="004845DF"/>
    <w:rsid w:val="00487360"/>
    <w:rsid w:val="00487D8B"/>
    <w:rsid w:val="0049089A"/>
    <w:rsid w:val="00496DCC"/>
    <w:rsid w:val="004971F3"/>
    <w:rsid w:val="004A63D7"/>
    <w:rsid w:val="004B18A2"/>
    <w:rsid w:val="004B6D73"/>
    <w:rsid w:val="004C32D7"/>
    <w:rsid w:val="004C69AC"/>
    <w:rsid w:val="004D19CE"/>
    <w:rsid w:val="004D2D5C"/>
    <w:rsid w:val="004D3FCC"/>
    <w:rsid w:val="004D628F"/>
    <w:rsid w:val="004D62A6"/>
    <w:rsid w:val="004E021C"/>
    <w:rsid w:val="004E4610"/>
    <w:rsid w:val="004E5037"/>
    <w:rsid w:val="004E5F2D"/>
    <w:rsid w:val="004E69CE"/>
    <w:rsid w:val="004E6DDC"/>
    <w:rsid w:val="004F0E72"/>
    <w:rsid w:val="004F3FD0"/>
    <w:rsid w:val="0050042A"/>
    <w:rsid w:val="00500BA2"/>
    <w:rsid w:val="00501507"/>
    <w:rsid w:val="00501CCA"/>
    <w:rsid w:val="00502923"/>
    <w:rsid w:val="00503C56"/>
    <w:rsid w:val="00504B6C"/>
    <w:rsid w:val="00505D43"/>
    <w:rsid w:val="00513876"/>
    <w:rsid w:val="00514380"/>
    <w:rsid w:val="00514527"/>
    <w:rsid w:val="00516563"/>
    <w:rsid w:val="00517A9C"/>
    <w:rsid w:val="00521E2B"/>
    <w:rsid w:val="005220FE"/>
    <w:rsid w:val="00523BC7"/>
    <w:rsid w:val="005262F1"/>
    <w:rsid w:val="00526C04"/>
    <w:rsid w:val="00533E4F"/>
    <w:rsid w:val="005346C6"/>
    <w:rsid w:val="00535BCC"/>
    <w:rsid w:val="00540302"/>
    <w:rsid w:val="00540483"/>
    <w:rsid w:val="005444F4"/>
    <w:rsid w:val="005453D6"/>
    <w:rsid w:val="005454E5"/>
    <w:rsid w:val="00547CE0"/>
    <w:rsid w:val="0055196E"/>
    <w:rsid w:val="00555610"/>
    <w:rsid w:val="00560431"/>
    <w:rsid w:val="005614E5"/>
    <w:rsid w:val="00564D7A"/>
    <w:rsid w:val="00566239"/>
    <w:rsid w:val="00573C98"/>
    <w:rsid w:val="00580285"/>
    <w:rsid w:val="00581E10"/>
    <w:rsid w:val="00582658"/>
    <w:rsid w:val="00582C58"/>
    <w:rsid w:val="005857D7"/>
    <w:rsid w:val="005878CD"/>
    <w:rsid w:val="00596695"/>
    <w:rsid w:val="0059687A"/>
    <w:rsid w:val="00596A24"/>
    <w:rsid w:val="00597458"/>
    <w:rsid w:val="005A0235"/>
    <w:rsid w:val="005A1063"/>
    <w:rsid w:val="005A5873"/>
    <w:rsid w:val="005B0561"/>
    <w:rsid w:val="005B077A"/>
    <w:rsid w:val="005B23C2"/>
    <w:rsid w:val="005C3E09"/>
    <w:rsid w:val="005C62B7"/>
    <w:rsid w:val="005C7D45"/>
    <w:rsid w:val="005D03A9"/>
    <w:rsid w:val="005D4C16"/>
    <w:rsid w:val="005D7262"/>
    <w:rsid w:val="005E16CA"/>
    <w:rsid w:val="005E75AC"/>
    <w:rsid w:val="005E7AB1"/>
    <w:rsid w:val="005F028D"/>
    <w:rsid w:val="005F1971"/>
    <w:rsid w:val="005F3FE1"/>
    <w:rsid w:val="005F70E4"/>
    <w:rsid w:val="005F7385"/>
    <w:rsid w:val="00601A3B"/>
    <w:rsid w:val="00603481"/>
    <w:rsid w:val="00604334"/>
    <w:rsid w:val="00611A50"/>
    <w:rsid w:val="006131A9"/>
    <w:rsid w:val="006151CA"/>
    <w:rsid w:val="00615993"/>
    <w:rsid w:val="006160F8"/>
    <w:rsid w:val="00617648"/>
    <w:rsid w:val="00621243"/>
    <w:rsid w:val="0062182F"/>
    <w:rsid w:val="00623111"/>
    <w:rsid w:val="00625242"/>
    <w:rsid w:val="00625AAC"/>
    <w:rsid w:val="00625FC8"/>
    <w:rsid w:val="00626B17"/>
    <w:rsid w:val="0063418B"/>
    <w:rsid w:val="00634D06"/>
    <w:rsid w:val="00636373"/>
    <w:rsid w:val="00636902"/>
    <w:rsid w:val="00642301"/>
    <w:rsid w:val="00642A28"/>
    <w:rsid w:val="00644CB0"/>
    <w:rsid w:val="00644F60"/>
    <w:rsid w:val="00651249"/>
    <w:rsid w:val="006523EF"/>
    <w:rsid w:val="0065314D"/>
    <w:rsid w:val="00655A8F"/>
    <w:rsid w:val="00656BB5"/>
    <w:rsid w:val="0066059D"/>
    <w:rsid w:val="00662266"/>
    <w:rsid w:val="00663D23"/>
    <w:rsid w:val="00666365"/>
    <w:rsid w:val="006673B5"/>
    <w:rsid w:val="006716B0"/>
    <w:rsid w:val="0067223A"/>
    <w:rsid w:val="00672329"/>
    <w:rsid w:val="0067399A"/>
    <w:rsid w:val="00677446"/>
    <w:rsid w:val="006820BE"/>
    <w:rsid w:val="00682E6E"/>
    <w:rsid w:val="00683DA0"/>
    <w:rsid w:val="00684085"/>
    <w:rsid w:val="00687838"/>
    <w:rsid w:val="0068798F"/>
    <w:rsid w:val="00690559"/>
    <w:rsid w:val="00691020"/>
    <w:rsid w:val="00692C81"/>
    <w:rsid w:val="00692D74"/>
    <w:rsid w:val="00695781"/>
    <w:rsid w:val="006958F7"/>
    <w:rsid w:val="006966F0"/>
    <w:rsid w:val="006A6398"/>
    <w:rsid w:val="006A65B5"/>
    <w:rsid w:val="006B0406"/>
    <w:rsid w:val="006C00E7"/>
    <w:rsid w:val="006C0C44"/>
    <w:rsid w:val="006C32A5"/>
    <w:rsid w:val="006C4FA6"/>
    <w:rsid w:val="006C55AA"/>
    <w:rsid w:val="006C6737"/>
    <w:rsid w:val="006D02ED"/>
    <w:rsid w:val="006D117F"/>
    <w:rsid w:val="006D6BB4"/>
    <w:rsid w:val="006E0817"/>
    <w:rsid w:val="006E16FB"/>
    <w:rsid w:val="006E2FDB"/>
    <w:rsid w:val="006E64D4"/>
    <w:rsid w:val="006E7F77"/>
    <w:rsid w:val="006F014A"/>
    <w:rsid w:val="006F1497"/>
    <w:rsid w:val="006F170C"/>
    <w:rsid w:val="006F213F"/>
    <w:rsid w:val="006F2959"/>
    <w:rsid w:val="0070074A"/>
    <w:rsid w:val="00702B9E"/>
    <w:rsid w:val="00704BEE"/>
    <w:rsid w:val="00704F7B"/>
    <w:rsid w:val="00705E68"/>
    <w:rsid w:val="0070784C"/>
    <w:rsid w:val="00710C86"/>
    <w:rsid w:val="00712D83"/>
    <w:rsid w:val="00712FB0"/>
    <w:rsid w:val="007135AE"/>
    <w:rsid w:val="00714799"/>
    <w:rsid w:val="007147E7"/>
    <w:rsid w:val="00714A3B"/>
    <w:rsid w:val="0071578D"/>
    <w:rsid w:val="007251AA"/>
    <w:rsid w:val="00726DFD"/>
    <w:rsid w:val="007307EF"/>
    <w:rsid w:val="00742F98"/>
    <w:rsid w:val="00743301"/>
    <w:rsid w:val="007473F9"/>
    <w:rsid w:val="00751174"/>
    <w:rsid w:val="00751453"/>
    <w:rsid w:val="0075214C"/>
    <w:rsid w:val="0075492D"/>
    <w:rsid w:val="00756B29"/>
    <w:rsid w:val="0076261F"/>
    <w:rsid w:val="007656BA"/>
    <w:rsid w:val="007668F2"/>
    <w:rsid w:val="00767399"/>
    <w:rsid w:val="007703CA"/>
    <w:rsid w:val="0077061D"/>
    <w:rsid w:val="00773C5E"/>
    <w:rsid w:val="0077569F"/>
    <w:rsid w:val="0077699F"/>
    <w:rsid w:val="00780750"/>
    <w:rsid w:val="00781F02"/>
    <w:rsid w:val="007838C2"/>
    <w:rsid w:val="0078512B"/>
    <w:rsid w:val="00785841"/>
    <w:rsid w:val="00785A6E"/>
    <w:rsid w:val="00785E7D"/>
    <w:rsid w:val="00785F27"/>
    <w:rsid w:val="0078652F"/>
    <w:rsid w:val="00786AC3"/>
    <w:rsid w:val="00787558"/>
    <w:rsid w:val="00790B60"/>
    <w:rsid w:val="00794FA8"/>
    <w:rsid w:val="00797E50"/>
    <w:rsid w:val="007A14EC"/>
    <w:rsid w:val="007A1C88"/>
    <w:rsid w:val="007A68D2"/>
    <w:rsid w:val="007A7DE3"/>
    <w:rsid w:val="007B145F"/>
    <w:rsid w:val="007B1AF3"/>
    <w:rsid w:val="007B3186"/>
    <w:rsid w:val="007B6823"/>
    <w:rsid w:val="007C0CA0"/>
    <w:rsid w:val="007C43B8"/>
    <w:rsid w:val="007C46FA"/>
    <w:rsid w:val="007C68C8"/>
    <w:rsid w:val="007C6A35"/>
    <w:rsid w:val="007C768E"/>
    <w:rsid w:val="007C76C5"/>
    <w:rsid w:val="007D073B"/>
    <w:rsid w:val="007D2700"/>
    <w:rsid w:val="007D271C"/>
    <w:rsid w:val="007D5BA3"/>
    <w:rsid w:val="007E2D66"/>
    <w:rsid w:val="007E2F13"/>
    <w:rsid w:val="007E36CA"/>
    <w:rsid w:val="007E4834"/>
    <w:rsid w:val="007E6966"/>
    <w:rsid w:val="007F090F"/>
    <w:rsid w:val="007F1821"/>
    <w:rsid w:val="007F5825"/>
    <w:rsid w:val="007F5BD0"/>
    <w:rsid w:val="007F6B50"/>
    <w:rsid w:val="007F75E9"/>
    <w:rsid w:val="00800E1E"/>
    <w:rsid w:val="008011BB"/>
    <w:rsid w:val="00804BEA"/>
    <w:rsid w:val="00805E9F"/>
    <w:rsid w:val="0080657B"/>
    <w:rsid w:val="008067A5"/>
    <w:rsid w:val="0080707B"/>
    <w:rsid w:val="00810956"/>
    <w:rsid w:val="0081342E"/>
    <w:rsid w:val="00813EDB"/>
    <w:rsid w:val="00814A7D"/>
    <w:rsid w:val="0081537C"/>
    <w:rsid w:val="008200D8"/>
    <w:rsid w:val="008249C1"/>
    <w:rsid w:val="00826E6B"/>
    <w:rsid w:val="00826F0D"/>
    <w:rsid w:val="00826F60"/>
    <w:rsid w:val="00832722"/>
    <w:rsid w:val="00832EE7"/>
    <w:rsid w:val="00834019"/>
    <w:rsid w:val="00834DAE"/>
    <w:rsid w:val="00841787"/>
    <w:rsid w:val="00841F44"/>
    <w:rsid w:val="00843932"/>
    <w:rsid w:val="0084637F"/>
    <w:rsid w:val="00846822"/>
    <w:rsid w:val="00847C05"/>
    <w:rsid w:val="0085072E"/>
    <w:rsid w:val="00852CBF"/>
    <w:rsid w:val="008542F5"/>
    <w:rsid w:val="0085487D"/>
    <w:rsid w:val="008578B1"/>
    <w:rsid w:val="00860F58"/>
    <w:rsid w:val="008623E4"/>
    <w:rsid w:val="008624DF"/>
    <w:rsid w:val="00863715"/>
    <w:rsid w:val="00863FFF"/>
    <w:rsid w:val="00866821"/>
    <w:rsid w:val="00870DC3"/>
    <w:rsid w:val="00871448"/>
    <w:rsid w:val="008718CB"/>
    <w:rsid w:val="00871AE5"/>
    <w:rsid w:val="00872C60"/>
    <w:rsid w:val="008737DC"/>
    <w:rsid w:val="00873EF9"/>
    <w:rsid w:val="0087402F"/>
    <w:rsid w:val="00877878"/>
    <w:rsid w:val="00883FEC"/>
    <w:rsid w:val="00895350"/>
    <w:rsid w:val="008973C5"/>
    <w:rsid w:val="00897680"/>
    <w:rsid w:val="008978D9"/>
    <w:rsid w:val="008A0432"/>
    <w:rsid w:val="008A31EC"/>
    <w:rsid w:val="008A3215"/>
    <w:rsid w:val="008A322C"/>
    <w:rsid w:val="008A4A28"/>
    <w:rsid w:val="008A6AA4"/>
    <w:rsid w:val="008A7F31"/>
    <w:rsid w:val="008B3D52"/>
    <w:rsid w:val="008B6294"/>
    <w:rsid w:val="008C312E"/>
    <w:rsid w:val="008C497B"/>
    <w:rsid w:val="008D027F"/>
    <w:rsid w:val="008D1097"/>
    <w:rsid w:val="008D3133"/>
    <w:rsid w:val="008D532D"/>
    <w:rsid w:val="008D65E4"/>
    <w:rsid w:val="008D79E5"/>
    <w:rsid w:val="008E0F2F"/>
    <w:rsid w:val="008E1C22"/>
    <w:rsid w:val="008E1CB1"/>
    <w:rsid w:val="008E21AA"/>
    <w:rsid w:val="008E27A7"/>
    <w:rsid w:val="008E29D4"/>
    <w:rsid w:val="008E3F78"/>
    <w:rsid w:val="008E4255"/>
    <w:rsid w:val="008E483C"/>
    <w:rsid w:val="008E6E42"/>
    <w:rsid w:val="008F0BEC"/>
    <w:rsid w:val="008F2C64"/>
    <w:rsid w:val="008F5FC4"/>
    <w:rsid w:val="00902C59"/>
    <w:rsid w:val="00904B2B"/>
    <w:rsid w:val="00905A5E"/>
    <w:rsid w:val="009079FD"/>
    <w:rsid w:val="0091027F"/>
    <w:rsid w:val="009113B5"/>
    <w:rsid w:val="0091216F"/>
    <w:rsid w:val="00912EBD"/>
    <w:rsid w:val="00913F2C"/>
    <w:rsid w:val="0091461E"/>
    <w:rsid w:val="00914E52"/>
    <w:rsid w:val="009155DC"/>
    <w:rsid w:val="00917AD1"/>
    <w:rsid w:val="009205C3"/>
    <w:rsid w:val="00920BA2"/>
    <w:rsid w:val="00920F64"/>
    <w:rsid w:val="00927248"/>
    <w:rsid w:val="00930378"/>
    <w:rsid w:val="009317CE"/>
    <w:rsid w:val="00931CB3"/>
    <w:rsid w:val="009325B9"/>
    <w:rsid w:val="009330FC"/>
    <w:rsid w:val="009333D0"/>
    <w:rsid w:val="00936157"/>
    <w:rsid w:val="00940EAF"/>
    <w:rsid w:val="0094554E"/>
    <w:rsid w:val="009467A2"/>
    <w:rsid w:val="0094765A"/>
    <w:rsid w:val="009500F5"/>
    <w:rsid w:val="00951001"/>
    <w:rsid w:val="009547D9"/>
    <w:rsid w:val="00956658"/>
    <w:rsid w:val="00957CA8"/>
    <w:rsid w:val="00961FD8"/>
    <w:rsid w:val="00964B99"/>
    <w:rsid w:val="00966A98"/>
    <w:rsid w:val="0097296E"/>
    <w:rsid w:val="00973530"/>
    <w:rsid w:val="009735A5"/>
    <w:rsid w:val="0097397D"/>
    <w:rsid w:val="009807D9"/>
    <w:rsid w:val="0098101B"/>
    <w:rsid w:val="009817C1"/>
    <w:rsid w:val="00982B50"/>
    <w:rsid w:val="00983E13"/>
    <w:rsid w:val="009846D6"/>
    <w:rsid w:val="0098645E"/>
    <w:rsid w:val="00991FFA"/>
    <w:rsid w:val="00992423"/>
    <w:rsid w:val="00992F26"/>
    <w:rsid w:val="009A0B26"/>
    <w:rsid w:val="009A1657"/>
    <w:rsid w:val="009A41D3"/>
    <w:rsid w:val="009A451E"/>
    <w:rsid w:val="009A46CA"/>
    <w:rsid w:val="009B0E21"/>
    <w:rsid w:val="009B14E2"/>
    <w:rsid w:val="009B38B2"/>
    <w:rsid w:val="009B723C"/>
    <w:rsid w:val="009B7B22"/>
    <w:rsid w:val="009C13B8"/>
    <w:rsid w:val="009C17D3"/>
    <w:rsid w:val="009C2BBF"/>
    <w:rsid w:val="009C6073"/>
    <w:rsid w:val="009C76A7"/>
    <w:rsid w:val="009D0087"/>
    <w:rsid w:val="009D1AC1"/>
    <w:rsid w:val="009D5515"/>
    <w:rsid w:val="009D6F64"/>
    <w:rsid w:val="009E32E0"/>
    <w:rsid w:val="009E7771"/>
    <w:rsid w:val="009F0324"/>
    <w:rsid w:val="009F503C"/>
    <w:rsid w:val="00A012A8"/>
    <w:rsid w:val="00A06B44"/>
    <w:rsid w:val="00A06EEE"/>
    <w:rsid w:val="00A10C4E"/>
    <w:rsid w:val="00A12E0F"/>
    <w:rsid w:val="00A13A49"/>
    <w:rsid w:val="00A17357"/>
    <w:rsid w:val="00A213C6"/>
    <w:rsid w:val="00A216A4"/>
    <w:rsid w:val="00A23F27"/>
    <w:rsid w:val="00A25148"/>
    <w:rsid w:val="00A270A8"/>
    <w:rsid w:val="00A30385"/>
    <w:rsid w:val="00A308D5"/>
    <w:rsid w:val="00A4031B"/>
    <w:rsid w:val="00A4033A"/>
    <w:rsid w:val="00A432AC"/>
    <w:rsid w:val="00A44505"/>
    <w:rsid w:val="00A45052"/>
    <w:rsid w:val="00A461AD"/>
    <w:rsid w:val="00A4687C"/>
    <w:rsid w:val="00A46AB2"/>
    <w:rsid w:val="00A52030"/>
    <w:rsid w:val="00A53132"/>
    <w:rsid w:val="00A54FC7"/>
    <w:rsid w:val="00A550A0"/>
    <w:rsid w:val="00A55D45"/>
    <w:rsid w:val="00A56367"/>
    <w:rsid w:val="00A62AC1"/>
    <w:rsid w:val="00A671DE"/>
    <w:rsid w:val="00A67F53"/>
    <w:rsid w:val="00A70016"/>
    <w:rsid w:val="00A7034A"/>
    <w:rsid w:val="00A72518"/>
    <w:rsid w:val="00A728C6"/>
    <w:rsid w:val="00A77B40"/>
    <w:rsid w:val="00A82065"/>
    <w:rsid w:val="00A87FD9"/>
    <w:rsid w:val="00A90296"/>
    <w:rsid w:val="00A94703"/>
    <w:rsid w:val="00A9519C"/>
    <w:rsid w:val="00A953CA"/>
    <w:rsid w:val="00AA0F16"/>
    <w:rsid w:val="00AA0FD2"/>
    <w:rsid w:val="00AA3A4B"/>
    <w:rsid w:val="00AA3DDB"/>
    <w:rsid w:val="00AA4B77"/>
    <w:rsid w:val="00AA6179"/>
    <w:rsid w:val="00AB001A"/>
    <w:rsid w:val="00AB0E6F"/>
    <w:rsid w:val="00AB158A"/>
    <w:rsid w:val="00AB2DA9"/>
    <w:rsid w:val="00AB30EB"/>
    <w:rsid w:val="00AB4E59"/>
    <w:rsid w:val="00AB55BD"/>
    <w:rsid w:val="00AB7C46"/>
    <w:rsid w:val="00AB7FDE"/>
    <w:rsid w:val="00AC1291"/>
    <w:rsid w:val="00AC1805"/>
    <w:rsid w:val="00AC1D34"/>
    <w:rsid w:val="00AC2C6E"/>
    <w:rsid w:val="00AC7011"/>
    <w:rsid w:val="00AC70AF"/>
    <w:rsid w:val="00AC7142"/>
    <w:rsid w:val="00AC7A72"/>
    <w:rsid w:val="00AC7C4A"/>
    <w:rsid w:val="00AD0CCB"/>
    <w:rsid w:val="00AD51E1"/>
    <w:rsid w:val="00AD7E22"/>
    <w:rsid w:val="00AE0382"/>
    <w:rsid w:val="00AE0D9E"/>
    <w:rsid w:val="00AE242A"/>
    <w:rsid w:val="00AE3E79"/>
    <w:rsid w:val="00AE5F4E"/>
    <w:rsid w:val="00AE7A1C"/>
    <w:rsid w:val="00AF0F2A"/>
    <w:rsid w:val="00AF14B3"/>
    <w:rsid w:val="00AF3534"/>
    <w:rsid w:val="00AF5FD4"/>
    <w:rsid w:val="00B00698"/>
    <w:rsid w:val="00B019F1"/>
    <w:rsid w:val="00B030B8"/>
    <w:rsid w:val="00B031D0"/>
    <w:rsid w:val="00B05999"/>
    <w:rsid w:val="00B105A0"/>
    <w:rsid w:val="00B113B2"/>
    <w:rsid w:val="00B158AC"/>
    <w:rsid w:val="00B159F5"/>
    <w:rsid w:val="00B23141"/>
    <w:rsid w:val="00B23FEE"/>
    <w:rsid w:val="00B24B5F"/>
    <w:rsid w:val="00B27AC9"/>
    <w:rsid w:val="00B30D1F"/>
    <w:rsid w:val="00B3130B"/>
    <w:rsid w:val="00B33DD1"/>
    <w:rsid w:val="00B3580F"/>
    <w:rsid w:val="00B36D3B"/>
    <w:rsid w:val="00B40D4B"/>
    <w:rsid w:val="00B42870"/>
    <w:rsid w:val="00B42A18"/>
    <w:rsid w:val="00B42B06"/>
    <w:rsid w:val="00B4364A"/>
    <w:rsid w:val="00B4561A"/>
    <w:rsid w:val="00B4663B"/>
    <w:rsid w:val="00B46A94"/>
    <w:rsid w:val="00B47334"/>
    <w:rsid w:val="00B5008F"/>
    <w:rsid w:val="00B50658"/>
    <w:rsid w:val="00B547E6"/>
    <w:rsid w:val="00B54808"/>
    <w:rsid w:val="00B55BC2"/>
    <w:rsid w:val="00B5716C"/>
    <w:rsid w:val="00B57CB9"/>
    <w:rsid w:val="00B60D73"/>
    <w:rsid w:val="00B615AA"/>
    <w:rsid w:val="00B62BE3"/>
    <w:rsid w:val="00B6383D"/>
    <w:rsid w:val="00B648EF"/>
    <w:rsid w:val="00B65920"/>
    <w:rsid w:val="00B66C5D"/>
    <w:rsid w:val="00B67645"/>
    <w:rsid w:val="00B71FAB"/>
    <w:rsid w:val="00B74F37"/>
    <w:rsid w:val="00B756FF"/>
    <w:rsid w:val="00B760FE"/>
    <w:rsid w:val="00B80E0F"/>
    <w:rsid w:val="00B814D3"/>
    <w:rsid w:val="00B8255D"/>
    <w:rsid w:val="00B854AB"/>
    <w:rsid w:val="00B85A53"/>
    <w:rsid w:val="00B9371F"/>
    <w:rsid w:val="00B96728"/>
    <w:rsid w:val="00BA4CC8"/>
    <w:rsid w:val="00BA62EE"/>
    <w:rsid w:val="00BB09DE"/>
    <w:rsid w:val="00BB18AF"/>
    <w:rsid w:val="00BB250D"/>
    <w:rsid w:val="00BB2A56"/>
    <w:rsid w:val="00BB3147"/>
    <w:rsid w:val="00BB34DA"/>
    <w:rsid w:val="00BB48F8"/>
    <w:rsid w:val="00BB58EB"/>
    <w:rsid w:val="00BC0F13"/>
    <w:rsid w:val="00BC1641"/>
    <w:rsid w:val="00BC16D5"/>
    <w:rsid w:val="00BC478D"/>
    <w:rsid w:val="00BC5236"/>
    <w:rsid w:val="00BC61BB"/>
    <w:rsid w:val="00BD2436"/>
    <w:rsid w:val="00BD307C"/>
    <w:rsid w:val="00BD3795"/>
    <w:rsid w:val="00BD6D4F"/>
    <w:rsid w:val="00BD7AD3"/>
    <w:rsid w:val="00BE0D87"/>
    <w:rsid w:val="00BE198D"/>
    <w:rsid w:val="00BE36D4"/>
    <w:rsid w:val="00BE3CE3"/>
    <w:rsid w:val="00BE5958"/>
    <w:rsid w:val="00BF0CF0"/>
    <w:rsid w:val="00BF1AC9"/>
    <w:rsid w:val="00BF2C2A"/>
    <w:rsid w:val="00BF571E"/>
    <w:rsid w:val="00BF5822"/>
    <w:rsid w:val="00BF7AB7"/>
    <w:rsid w:val="00C00D16"/>
    <w:rsid w:val="00C03960"/>
    <w:rsid w:val="00C03B76"/>
    <w:rsid w:val="00C06448"/>
    <w:rsid w:val="00C06C3F"/>
    <w:rsid w:val="00C07101"/>
    <w:rsid w:val="00C079F4"/>
    <w:rsid w:val="00C13B60"/>
    <w:rsid w:val="00C21042"/>
    <w:rsid w:val="00C22098"/>
    <w:rsid w:val="00C25FE8"/>
    <w:rsid w:val="00C32FB7"/>
    <w:rsid w:val="00C334C9"/>
    <w:rsid w:val="00C40B4A"/>
    <w:rsid w:val="00C411A5"/>
    <w:rsid w:val="00C44DFA"/>
    <w:rsid w:val="00C467F6"/>
    <w:rsid w:val="00C470B9"/>
    <w:rsid w:val="00C505B0"/>
    <w:rsid w:val="00C52263"/>
    <w:rsid w:val="00C54944"/>
    <w:rsid w:val="00C6149C"/>
    <w:rsid w:val="00C617AA"/>
    <w:rsid w:val="00C63256"/>
    <w:rsid w:val="00C63BF6"/>
    <w:rsid w:val="00C65AAC"/>
    <w:rsid w:val="00C65D36"/>
    <w:rsid w:val="00C67D1C"/>
    <w:rsid w:val="00C72C5F"/>
    <w:rsid w:val="00C74177"/>
    <w:rsid w:val="00C7495C"/>
    <w:rsid w:val="00C74A96"/>
    <w:rsid w:val="00C76406"/>
    <w:rsid w:val="00C8126C"/>
    <w:rsid w:val="00C8219B"/>
    <w:rsid w:val="00C82E89"/>
    <w:rsid w:val="00C84799"/>
    <w:rsid w:val="00C86CB3"/>
    <w:rsid w:val="00C87E82"/>
    <w:rsid w:val="00C914EC"/>
    <w:rsid w:val="00C9212F"/>
    <w:rsid w:val="00C92CA5"/>
    <w:rsid w:val="00C976F8"/>
    <w:rsid w:val="00CA3067"/>
    <w:rsid w:val="00CA6488"/>
    <w:rsid w:val="00CA77A3"/>
    <w:rsid w:val="00CB38A9"/>
    <w:rsid w:val="00CB6E5C"/>
    <w:rsid w:val="00CC5A5E"/>
    <w:rsid w:val="00CC7E19"/>
    <w:rsid w:val="00CD2750"/>
    <w:rsid w:val="00CD3BD4"/>
    <w:rsid w:val="00CD3E35"/>
    <w:rsid w:val="00CD7B96"/>
    <w:rsid w:val="00CE041C"/>
    <w:rsid w:val="00CE143C"/>
    <w:rsid w:val="00CE35A8"/>
    <w:rsid w:val="00CE3FED"/>
    <w:rsid w:val="00CE4690"/>
    <w:rsid w:val="00CE7595"/>
    <w:rsid w:val="00CF0E48"/>
    <w:rsid w:val="00CF3119"/>
    <w:rsid w:val="00CF5574"/>
    <w:rsid w:val="00CF7598"/>
    <w:rsid w:val="00D01AAA"/>
    <w:rsid w:val="00D02775"/>
    <w:rsid w:val="00D04592"/>
    <w:rsid w:val="00D04C2C"/>
    <w:rsid w:val="00D04E46"/>
    <w:rsid w:val="00D04EE6"/>
    <w:rsid w:val="00D20500"/>
    <w:rsid w:val="00D21924"/>
    <w:rsid w:val="00D22F16"/>
    <w:rsid w:val="00D25C95"/>
    <w:rsid w:val="00D33C7C"/>
    <w:rsid w:val="00D345F3"/>
    <w:rsid w:val="00D3488A"/>
    <w:rsid w:val="00D46CB2"/>
    <w:rsid w:val="00D52456"/>
    <w:rsid w:val="00D5329A"/>
    <w:rsid w:val="00D54500"/>
    <w:rsid w:val="00D55C4A"/>
    <w:rsid w:val="00D56893"/>
    <w:rsid w:val="00D5728F"/>
    <w:rsid w:val="00D57CB7"/>
    <w:rsid w:val="00D60962"/>
    <w:rsid w:val="00D61B2A"/>
    <w:rsid w:val="00D63367"/>
    <w:rsid w:val="00D67268"/>
    <w:rsid w:val="00D716A6"/>
    <w:rsid w:val="00D72243"/>
    <w:rsid w:val="00D72B9E"/>
    <w:rsid w:val="00D73488"/>
    <w:rsid w:val="00D734BD"/>
    <w:rsid w:val="00D80038"/>
    <w:rsid w:val="00D8222E"/>
    <w:rsid w:val="00D832B7"/>
    <w:rsid w:val="00D870F7"/>
    <w:rsid w:val="00D917A3"/>
    <w:rsid w:val="00D9241B"/>
    <w:rsid w:val="00D94025"/>
    <w:rsid w:val="00D95DA3"/>
    <w:rsid w:val="00DA13AD"/>
    <w:rsid w:val="00DA1627"/>
    <w:rsid w:val="00DA5D81"/>
    <w:rsid w:val="00DA68EA"/>
    <w:rsid w:val="00DA7806"/>
    <w:rsid w:val="00DB1F09"/>
    <w:rsid w:val="00DB1F54"/>
    <w:rsid w:val="00DB4BD8"/>
    <w:rsid w:val="00DB5868"/>
    <w:rsid w:val="00DB612D"/>
    <w:rsid w:val="00DB6228"/>
    <w:rsid w:val="00DB6854"/>
    <w:rsid w:val="00DB6B48"/>
    <w:rsid w:val="00DB6C52"/>
    <w:rsid w:val="00DC090E"/>
    <w:rsid w:val="00DC1236"/>
    <w:rsid w:val="00DC15E9"/>
    <w:rsid w:val="00DC1607"/>
    <w:rsid w:val="00DC3ED1"/>
    <w:rsid w:val="00DC5056"/>
    <w:rsid w:val="00DC6893"/>
    <w:rsid w:val="00DD130F"/>
    <w:rsid w:val="00DE0BA2"/>
    <w:rsid w:val="00DE577A"/>
    <w:rsid w:val="00DF1AF2"/>
    <w:rsid w:val="00DF1BBC"/>
    <w:rsid w:val="00DF2510"/>
    <w:rsid w:val="00DF2625"/>
    <w:rsid w:val="00DF31F1"/>
    <w:rsid w:val="00DF38D5"/>
    <w:rsid w:val="00DF3F53"/>
    <w:rsid w:val="00DF4AC3"/>
    <w:rsid w:val="00DF64C9"/>
    <w:rsid w:val="00E01716"/>
    <w:rsid w:val="00E05B3B"/>
    <w:rsid w:val="00E07C42"/>
    <w:rsid w:val="00E1228C"/>
    <w:rsid w:val="00E12FC8"/>
    <w:rsid w:val="00E136FF"/>
    <w:rsid w:val="00E1584A"/>
    <w:rsid w:val="00E21313"/>
    <w:rsid w:val="00E22666"/>
    <w:rsid w:val="00E23D06"/>
    <w:rsid w:val="00E25A11"/>
    <w:rsid w:val="00E329F5"/>
    <w:rsid w:val="00E3693B"/>
    <w:rsid w:val="00E423D9"/>
    <w:rsid w:val="00E4382D"/>
    <w:rsid w:val="00E43CC1"/>
    <w:rsid w:val="00E52CA3"/>
    <w:rsid w:val="00E5373E"/>
    <w:rsid w:val="00E53C79"/>
    <w:rsid w:val="00E572E9"/>
    <w:rsid w:val="00E57430"/>
    <w:rsid w:val="00E65DC2"/>
    <w:rsid w:val="00E66E74"/>
    <w:rsid w:val="00E753F6"/>
    <w:rsid w:val="00E80D04"/>
    <w:rsid w:val="00E811C3"/>
    <w:rsid w:val="00E82786"/>
    <w:rsid w:val="00E83E5E"/>
    <w:rsid w:val="00E87A91"/>
    <w:rsid w:val="00E90C29"/>
    <w:rsid w:val="00E92520"/>
    <w:rsid w:val="00E92C68"/>
    <w:rsid w:val="00EA067E"/>
    <w:rsid w:val="00EA0938"/>
    <w:rsid w:val="00EA0BD3"/>
    <w:rsid w:val="00EA3490"/>
    <w:rsid w:val="00EA4082"/>
    <w:rsid w:val="00EA6639"/>
    <w:rsid w:val="00EA66D4"/>
    <w:rsid w:val="00EA7760"/>
    <w:rsid w:val="00EB007F"/>
    <w:rsid w:val="00EB576E"/>
    <w:rsid w:val="00EB6783"/>
    <w:rsid w:val="00EC0CCB"/>
    <w:rsid w:val="00EC15AB"/>
    <w:rsid w:val="00EC2AE7"/>
    <w:rsid w:val="00EC41DB"/>
    <w:rsid w:val="00EC58C3"/>
    <w:rsid w:val="00EC62FA"/>
    <w:rsid w:val="00ED03F0"/>
    <w:rsid w:val="00ED0F28"/>
    <w:rsid w:val="00ED1396"/>
    <w:rsid w:val="00ED5626"/>
    <w:rsid w:val="00ED7B3B"/>
    <w:rsid w:val="00EE055A"/>
    <w:rsid w:val="00EE4316"/>
    <w:rsid w:val="00EE7D74"/>
    <w:rsid w:val="00EF19D8"/>
    <w:rsid w:val="00EF37F2"/>
    <w:rsid w:val="00EF5988"/>
    <w:rsid w:val="00EF6904"/>
    <w:rsid w:val="00F019A1"/>
    <w:rsid w:val="00F04539"/>
    <w:rsid w:val="00F12DF7"/>
    <w:rsid w:val="00F15FF0"/>
    <w:rsid w:val="00F201B1"/>
    <w:rsid w:val="00F20F2A"/>
    <w:rsid w:val="00F22448"/>
    <w:rsid w:val="00F2251D"/>
    <w:rsid w:val="00F24900"/>
    <w:rsid w:val="00F25F63"/>
    <w:rsid w:val="00F35DB1"/>
    <w:rsid w:val="00F36CF9"/>
    <w:rsid w:val="00F3724E"/>
    <w:rsid w:val="00F37F4B"/>
    <w:rsid w:val="00F40061"/>
    <w:rsid w:val="00F43C5A"/>
    <w:rsid w:val="00F455BC"/>
    <w:rsid w:val="00F45F85"/>
    <w:rsid w:val="00F46485"/>
    <w:rsid w:val="00F53429"/>
    <w:rsid w:val="00F56594"/>
    <w:rsid w:val="00F57930"/>
    <w:rsid w:val="00F60D6A"/>
    <w:rsid w:val="00F64024"/>
    <w:rsid w:val="00F6765A"/>
    <w:rsid w:val="00F731F9"/>
    <w:rsid w:val="00F7775F"/>
    <w:rsid w:val="00F81FBE"/>
    <w:rsid w:val="00F83E58"/>
    <w:rsid w:val="00F84315"/>
    <w:rsid w:val="00F8570B"/>
    <w:rsid w:val="00F86CD6"/>
    <w:rsid w:val="00F93AB4"/>
    <w:rsid w:val="00F94025"/>
    <w:rsid w:val="00FA5B84"/>
    <w:rsid w:val="00FA6E67"/>
    <w:rsid w:val="00FB4E0A"/>
    <w:rsid w:val="00FB54D6"/>
    <w:rsid w:val="00FB6164"/>
    <w:rsid w:val="00FB748B"/>
    <w:rsid w:val="00FC1DC5"/>
    <w:rsid w:val="00FC2D86"/>
    <w:rsid w:val="00FC303D"/>
    <w:rsid w:val="00FC305D"/>
    <w:rsid w:val="00FC40DF"/>
    <w:rsid w:val="00FC44AA"/>
    <w:rsid w:val="00FD1AD2"/>
    <w:rsid w:val="00FD25BD"/>
    <w:rsid w:val="00FD43CE"/>
    <w:rsid w:val="00FD43E8"/>
    <w:rsid w:val="00FD48CE"/>
    <w:rsid w:val="00FD590B"/>
    <w:rsid w:val="00FD7AE3"/>
    <w:rsid w:val="00FE0EBF"/>
    <w:rsid w:val="00FE2F42"/>
    <w:rsid w:val="00FE4A71"/>
    <w:rsid w:val="00FE5920"/>
    <w:rsid w:val="00FE60D7"/>
    <w:rsid w:val="00FE7FC3"/>
    <w:rsid w:val="00FF36FC"/>
    <w:rsid w:val="00FF4592"/>
    <w:rsid w:val="00FF4982"/>
    <w:rsid w:val="00FF73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shapelayout>
  </w:shapeDefaults>
  <w:decimalSymbol w:val=","/>
  <w:listSeparator w:val=";"/>
  <w14:docId w14:val="5C2B9653"/>
  <w15:docId w15:val="{9DB7EBD3-26CA-428A-A0B0-46B60F12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7F"/>
    <w:pPr>
      <w:spacing w:after="160" w:line="259" w:lineRule="auto"/>
    </w:pPr>
    <w:rPr>
      <w:sz w:val="22"/>
      <w:szCs w:val="22"/>
      <w:lang w:eastAsia="en-US"/>
    </w:rPr>
  </w:style>
  <w:style w:type="paragraph" w:styleId="Ttulo1">
    <w:name w:val="heading 1"/>
    <w:basedOn w:val="Normal"/>
    <w:next w:val="Normal"/>
    <w:link w:val="Ttulo1Char"/>
    <w:qFormat/>
    <w:rsid w:val="003D3920"/>
    <w:pPr>
      <w:keepNext/>
      <w:spacing w:after="0" w:line="240" w:lineRule="auto"/>
      <w:outlineLvl w:val="0"/>
    </w:pPr>
    <w:rPr>
      <w:rFonts w:ascii="Times New Roman" w:eastAsia="Times New Roman" w:hAnsi="Times New Roman"/>
      <w:b/>
      <w:bCs/>
      <w:sz w:val="24"/>
      <w:szCs w:val="24"/>
      <w:lang w:eastAsia="pt-BR"/>
    </w:rPr>
  </w:style>
  <w:style w:type="paragraph" w:styleId="Ttulo2">
    <w:name w:val="heading 2"/>
    <w:basedOn w:val="Normal"/>
    <w:next w:val="Normal"/>
    <w:link w:val="Ttulo2Char"/>
    <w:uiPriority w:val="9"/>
    <w:semiHidden/>
    <w:unhideWhenUsed/>
    <w:qFormat/>
    <w:rsid w:val="00DA68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790B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D3920"/>
    <w:rPr>
      <w:rFonts w:ascii="Times New Roman" w:eastAsia="Times New Roman" w:hAnsi="Times New Roman"/>
      <w:b/>
      <w:bCs/>
      <w:sz w:val="24"/>
      <w:szCs w:val="24"/>
    </w:rPr>
  </w:style>
  <w:style w:type="paragraph" w:styleId="Cabealho">
    <w:name w:val="header"/>
    <w:basedOn w:val="Normal"/>
    <w:link w:val="CabealhoChar"/>
    <w:uiPriority w:val="99"/>
    <w:unhideWhenUsed/>
    <w:rsid w:val="00174C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74C1F"/>
  </w:style>
  <w:style w:type="paragraph" w:styleId="Rodap">
    <w:name w:val="footer"/>
    <w:basedOn w:val="Normal"/>
    <w:link w:val="RodapChar"/>
    <w:uiPriority w:val="99"/>
    <w:unhideWhenUsed/>
    <w:rsid w:val="00174C1F"/>
    <w:pPr>
      <w:tabs>
        <w:tab w:val="center" w:pos="4252"/>
        <w:tab w:val="right" w:pos="8504"/>
      </w:tabs>
      <w:spacing w:after="0" w:line="240" w:lineRule="auto"/>
    </w:pPr>
  </w:style>
  <w:style w:type="character" w:customStyle="1" w:styleId="RodapChar">
    <w:name w:val="Rodapé Char"/>
    <w:basedOn w:val="Fontepargpadro"/>
    <w:link w:val="Rodap"/>
    <w:uiPriority w:val="99"/>
    <w:rsid w:val="00174C1F"/>
  </w:style>
  <w:style w:type="paragraph" w:styleId="SemEspaamento">
    <w:name w:val="No Spacing"/>
    <w:link w:val="SemEspaamentoChar"/>
    <w:uiPriority w:val="1"/>
    <w:qFormat/>
    <w:rsid w:val="00244820"/>
    <w:rPr>
      <w:sz w:val="22"/>
      <w:szCs w:val="22"/>
      <w:lang w:eastAsia="en-US"/>
    </w:rPr>
  </w:style>
  <w:style w:type="paragraph" w:styleId="PargrafodaLista">
    <w:name w:val="List Paragraph"/>
    <w:aliases w:val="ECO Item - nivel 1,COba Alinea 2,Apêndice,Segundo"/>
    <w:basedOn w:val="Normal"/>
    <w:link w:val="PargrafodaListaChar"/>
    <w:uiPriority w:val="1"/>
    <w:qFormat/>
    <w:rsid w:val="000440B6"/>
    <w:pPr>
      <w:ind w:left="720"/>
      <w:contextualSpacing/>
    </w:pPr>
  </w:style>
  <w:style w:type="paragraph" w:styleId="Corpodetexto">
    <w:name w:val="Body Text"/>
    <w:basedOn w:val="Normal"/>
    <w:link w:val="CorpodetextoChar"/>
    <w:uiPriority w:val="1"/>
    <w:qFormat/>
    <w:rsid w:val="00FB4E0A"/>
    <w:pPr>
      <w:widowControl w:val="0"/>
      <w:autoSpaceDE w:val="0"/>
      <w:autoSpaceDN w:val="0"/>
      <w:spacing w:after="0" w:line="240" w:lineRule="auto"/>
    </w:pPr>
    <w:rPr>
      <w:rFonts w:cs="Calibri"/>
      <w:sz w:val="24"/>
      <w:szCs w:val="24"/>
      <w:lang w:val="pt-PT" w:eastAsia="pt-PT" w:bidi="pt-PT"/>
    </w:rPr>
  </w:style>
  <w:style w:type="character" w:customStyle="1" w:styleId="CorpodetextoChar">
    <w:name w:val="Corpo de texto Char"/>
    <w:basedOn w:val="Fontepargpadro"/>
    <w:link w:val="Corpodetexto"/>
    <w:uiPriority w:val="1"/>
    <w:rsid w:val="00FB4E0A"/>
    <w:rPr>
      <w:rFonts w:cs="Calibri"/>
      <w:sz w:val="24"/>
      <w:szCs w:val="24"/>
      <w:lang w:val="pt-PT" w:eastAsia="pt-PT" w:bidi="pt-PT"/>
    </w:rPr>
  </w:style>
  <w:style w:type="paragraph" w:styleId="Textodebalo">
    <w:name w:val="Balloon Text"/>
    <w:basedOn w:val="Normal"/>
    <w:link w:val="TextodebaloChar"/>
    <w:uiPriority w:val="99"/>
    <w:semiHidden/>
    <w:unhideWhenUsed/>
    <w:rsid w:val="00B57C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7CB9"/>
    <w:rPr>
      <w:rFonts w:ascii="Segoe UI" w:hAnsi="Segoe UI" w:cs="Segoe UI"/>
      <w:sz w:val="18"/>
      <w:szCs w:val="18"/>
      <w:lang w:eastAsia="en-US"/>
    </w:rPr>
  </w:style>
  <w:style w:type="paragraph" w:customStyle="1" w:styleId="Standard">
    <w:name w:val="Standard"/>
    <w:link w:val="StandardChar"/>
    <w:rsid w:val="00FE60D7"/>
    <w:pPr>
      <w:suppressAutoHyphens/>
      <w:autoSpaceDN w:val="0"/>
      <w:textAlignment w:val="baseline"/>
    </w:pPr>
    <w:rPr>
      <w:rFonts w:ascii="Times New Roman" w:eastAsia="Times New Roman" w:hAnsi="Times New Roman"/>
      <w:kern w:val="3"/>
      <w:sz w:val="24"/>
      <w:szCs w:val="24"/>
      <w:lang w:eastAsia="zh-CN"/>
    </w:rPr>
  </w:style>
  <w:style w:type="numbering" w:customStyle="1" w:styleId="WW8Num10">
    <w:name w:val="WW8Num10"/>
    <w:basedOn w:val="Semlista"/>
    <w:rsid w:val="00FE60D7"/>
    <w:pPr>
      <w:numPr>
        <w:numId w:val="2"/>
      </w:numPr>
    </w:pPr>
  </w:style>
  <w:style w:type="paragraph" w:customStyle="1" w:styleId="Texto">
    <w:name w:val="Texto"/>
    <w:basedOn w:val="Standard"/>
    <w:link w:val="TextoChar"/>
    <w:qFormat/>
    <w:rsid w:val="00FE60D7"/>
    <w:pPr>
      <w:spacing w:line="360" w:lineRule="auto"/>
      <w:ind w:firstLine="709"/>
      <w:jc w:val="both"/>
    </w:pPr>
  </w:style>
  <w:style w:type="character" w:customStyle="1" w:styleId="StandardChar">
    <w:name w:val="Standard Char"/>
    <w:basedOn w:val="Fontepargpadro"/>
    <w:link w:val="Standard"/>
    <w:rsid w:val="00FE60D7"/>
    <w:rPr>
      <w:rFonts w:ascii="Times New Roman" w:eastAsia="Times New Roman" w:hAnsi="Times New Roman"/>
      <w:kern w:val="3"/>
      <w:sz w:val="24"/>
      <w:szCs w:val="24"/>
      <w:lang w:eastAsia="zh-CN"/>
    </w:rPr>
  </w:style>
  <w:style w:type="character" w:customStyle="1" w:styleId="TextoChar">
    <w:name w:val="Texto Char"/>
    <w:basedOn w:val="StandardChar"/>
    <w:link w:val="Texto"/>
    <w:rsid w:val="00FE60D7"/>
    <w:rPr>
      <w:rFonts w:ascii="Times New Roman" w:eastAsia="Times New Roman" w:hAnsi="Times New Roman"/>
      <w:kern w:val="3"/>
      <w:sz w:val="24"/>
      <w:szCs w:val="24"/>
      <w:lang w:eastAsia="zh-CN"/>
    </w:rPr>
  </w:style>
  <w:style w:type="table" w:styleId="Tabelacomgrade">
    <w:name w:val="Table Grid"/>
    <w:basedOn w:val="Tabelanormal"/>
    <w:uiPriority w:val="39"/>
    <w:rsid w:val="00EC4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3FCC"/>
    <w:pPr>
      <w:spacing w:before="100" w:beforeAutospacing="1" w:after="0" w:line="240" w:lineRule="auto"/>
      <w:jc w:val="both"/>
    </w:pPr>
    <w:rPr>
      <w:rFonts w:ascii="Times New Roman" w:eastAsia="Times New Roman" w:hAnsi="Times New Roman"/>
      <w:sz w:val="24"/>
      <w:szCs w:val="24"/>
      <w:lang w:eastAsia="pt-BR"/>
    </w:rPr>
  </w:style>
  <w:style w:type="character" w:styleId="Hyperlink">
    <w:name w:val="Hyperlink"/>
    <w:basedOn w:val="Fontepargpadro"/>
    <w:uiPriority w:val="99"/>
    <w:unhideWhenUsed/>
    <w:rsid w:val="00AB55BD"/>
    <w:rPr>
      <w:color w:val="0563C1" w:themeColor="hyperlink"/>
      <w:u w:val="single"/>
    </w:rPr>
  </w:style>
  <w:style w:type="character" w:customStyle="1" w:styleId="PargrafodaListaChar">
    <w:name w:val="Parágrafo da Lista Char"/>
    <w:aliases w:val="ECO Item - nivel 1 Char,COba Alinea 2 Char,Apêndice Char,Segundo Char"/>
    <w:link w:val="PargrafodaLista"/>
    <w:uiPriority w:val="1"/>
    <w:qFormat/>
    <w:locked/>
    <w:rsid w:val="00A550A0"/>
    <w:rPr>
      <w:sz w:val="22"/>
      <w:szCs w:val="22"/>
      <w:lang w:eastAsia="en-US"/>
    </w:rPr>
  </w:style>
  <w:style w:type="character" w:customStyle="1" w:styleId="Ttulo3Char">
    <w:name w:val="Título 3 Char"/>
    <w:basedOn w:val="Fontepargpadro"/>
    <w:link w:val="Ttulo3"/>
    <w:uiPriority w:val="9"/>
    <w:semiHidden/>
    <w:rsid w:val="00790B60"/>
    <w:rPr>
      <w:rFonts w:asciiTheme="majorHAnsi" w:eastAsiaTheme="majorEastAsia" w:hAnsiTheme="majorHAnsi" w:cstheme="majorBidi"/>
      <w:color w:val="1F4D78" w:themeColor="accent1" w:themeShade="7F"/>
      <w:sz w:val="24"/>
      <w:szCs w:val="24"/>
      <w:lang w:eastAsia="en-US"/>
    </w:rPr>
  </w:style>
  <w:style w:type="character" w:customStyle="1" w:styleId="SemEspaamentoChar">
    <w:name w:val="Sem Espaçamento Char"/>
    <w:link w:val="SemEspaamento"/>
    <w:uiPriority w:val="1"/>
    <w:rsid w:val="005346C6"/>
    <w:rPr>
      <w:sz w:val="22"/>
      <w:szCs w:val="22"/>
      <w:lang w:eastAsia="en-US"/>
    </w:rPr>
  </w:style>
  <w:style w:type="paragraph" w:customStyle="1" w:styleId="WW-Recuodecorpodetexto2">
    <w:name w:val="WW-Recuo de corpo de texto 2"/>
    <w:basedOn w:val="Normal"/>
    <w:rsid w:val="00A67F53"/>
    <w:pPr>
      <w:suppressAutoHyphens/>
      <w:spacing w:after="0" w:line="240" w:lineRule="auto"/>
      <w:ind w:left="708"/>
      <w:jc w:val="both"/>
    </w:pPr>
    <w:rPr>
      <w:rFonts w:ascii="Times New Roman" w:eastAsia="Times New Roman" w:hAnsi="Times New Roman"/>
      <w:sz w:val="24"/>
      <w:szCs w:val="24"/>
      <w:lang w:eastAsia="ar-SA"/>
    </w:rPr>
  </w:style>
  <w:style w:type="paragraph" w:customStyle="1" w:styleId="Normal1">
    <w:name w:val="Normal1"/>
    <w:rsid w:val="00C079F4"/>
    <w:rPr>
      <w:rFonts w:ascii="Times New Roman" w:eastAsia="Times New Roman" w:hAnsi="Times New Roman"/>
      <w:sz w:val="26"/>
      <w:szCs w:val="26"/>
    </w:rPr>
  </w:style>
  <w:style w:type="paragraph" w:customStyle="1" w:styleId="Nivel2">
    <w:name w:val="Nivel 2"/>
    <w:basedOn w:val="Normal"/>
    <w:autoRedefine/>
    <w:qFormat/>
    <w:rsid w:val="00927248"/>
    <w:pPr>
      <w:spacing w:before="120" w:after="120" w:line="276" w:lineRule="auto"/>
      <w:ind w:left="792" w:hanging="432"/>
      <w:jc w:val="both"/>
    </w:pPr>
    <w:rPr>
      <w:rFonts w:ascii="Times New Roman" w:eastAsia="Arial" w:hAnsi="Times New Roman" w:cs="Arial"/>
      <w:sz w:val="24"/>
      <w:szCs w:val="24"/>
      <w:lang w:eastAsia="pt-BR"/>
    </w:rPr>
  </w:style>
  <w:style w:type="character" w:customStyle="1" w:styleId="Ttulo2Char">
    <w:name w:val="Título 2 Char"/>
    <w:basedOn w:val="Fontepargpadro"/>
    <w:link w:val="Ttulo2"/>
    <w:uiPriority w:val="9"/>
    <w:semiHidden/>
    <w:rsid w:val="00DA68EA"/>
    <w:rPr>
      <w:rFonts w:asciiTheme="majorHAnsi" w:eastAsiaTheme="majorEastAsia" w:hAnsiTheme="majorHAnsi" w:cstheme="majorBidi"/>
      <w:color w:val="2E74B5" w:themeColor="accent1" w:themeShade="BF"/>
      <w:sz w:val="26"/>
      <w:szCs w:val="26"/>
      <w:lang w:eastAsia="en-US"/>
    </w:rPr>
  </w:style>
  <w:style w:type="paragraph" w:customStyle="1" w:styleId="Default">
    <w:name w:val="Default"/>
    <w:rsid w:val="002C29E6"/>
    <w:pPr>
      <w:autoSpaceDE w:val="0"/>
      <w:autoSpaceDN w:val="0"/>
      <w:adjustRightInd w:val="0"/>
    </w:pPr>
    <w:rPr>
      <w:rFonts w:ascii="Times New Roman" w:hAnsi="Times New Roman"/>
      <w:color w:val="000000"/>
      <w:sz w:val="24"/>
      <w:szCs w:val="24"/>
    </w:rPr>
  </w:style>
  <w:style w:type="paragraph" w:styleId="CabealhodoSumrio">
    <w:name w:val="TOC Heading"/>
    <w:basedOn w:val="Ttulo1"/>
    <w:next w:val="Normal"/>
    <w:uiPriority w:val="39"/>
    <w:unhideWhenUsed/>
    <w:qFormat/>
    <w:rsid w:val="0015501B"/>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Sumrio1">
    <w:name w:val="toc 1"/>
    <w:basedOn w:val="Normal"/>
    <w:next w:val="Normal"/>
    <w:autoRedefine/>
    <w:uiPriority w:val="39"/>
    <w:unhideWhenUsed/>
    <w:rsid w:val="0015501B"/>
    <w:pPr>
      <w:spacing w:after="100"/>
    </w:pPr>
  </w:style>
  <w:style w:type="paragraph" w:styleId="Sumrio2">
    <w:name w:val="toc 2"/>
    <w:basedOn w:val="Normal"/>
    <w:next w:val="Normal"/>
    <w:autoRedefine/>
    <w:uiPriority w:val="39"/>
    <w:unhideWhenUsed/>
    <w:rsid w:val="00B760FE"/>
    <w:pPr>
      <w:tabs>
        <w:tab w:val="left" w:pos="1100"/>
        <w:tab w:val="right" w:leader="dot" w:pos="9344"/>
      </w:tabs>
      <w:spacing w:after="100"/>
      <w:ind w:left="510"/>
    </w:pPr>
    <w:rPr>
      <w:rFonts w:asciiTheme="minorHAnsi" w:eastAsiaTheme="minorEastAsia" w:hAnsiTheme="minorHAnsi" w:cstheme="minorHAnsi"/>
      <w:bCs/>
      <w:noProof/>
      <w:sz w:val="24"/>
      <w:szCs w:val="24"/>
      <w:lang w:eastAsia="pt-BR"/>
    </w:rPr>
  </w:style>
  <w:style w:type="paragraph" w:styleId="Sumrio3">
    <w:name w:val="toc 3"/>
    <w:basedOn w:val="Normal"/>
    <w:next w:val="Normal"/>
    <w:autoRedefine/>
    <w:uiPriority w:val="39"/>
    <w:unhideWhenUsed/>
    <w:rsid w:val="003859E0"/>
    <w:pPr>
      <w:spacing w:after="100"/>
      <w:ind w:left="440"/>
    </w:pPr>
    <w:rPr>
      <w:rFonts w:asciiTheme="minorHAnsi" w:eastAsiaTheme="minorEastAsia" w:hAnsiTheme="minorHAnsi"/>
      <w:lang w:eastAsia="pt-BR"/>
    </w:rPr>
  </w:style>
  <w:style w:type="paragraph" w:styleId="Legenda">
    <w:name w:val="caption"/>
    <w:basedOn w:val="Normal"/>
    <w:next w:val="Normal"/>
    <w:uiPriority w:val="35"/>
    <w:unhideWhenUsed/>
    <w:qFormat/>
    <w:rsid w:val="000448CD"/>
    <w:pPr>
      <w:spacing w:after="200" w:line="240" w:lineRule="auto"/>
    </w:pPr>
    <w:rPr>
      <w:i/>
      <w:iCs/>
      <w:color w:val="44546A" w:themeColor="text2"/>
      <w:sz w:val="18"/>
      <w:szCs w:val="18"/>
    </w:rPr>
  </w:style>
  <w:style w:type="paragraph" w:styleId="ndicedeilustraes">
    <w:name w:val="table of figures"/>
    <w:basedOn w:val="Normal"/>
    <w:next w:val="Normal"/>
    <w:uiPriority w:val="99"/>
    <w:unhideWhenUsed/>
    <w:rsid w:val="000448CD"/>
    <w:pPr>
      <w:spacing w:after="0"/>
    </w:pPr>
  </w:style>
  <w:style w:type="paragraph" w:styleId="Textodenotaderodap">
    <w:name w:val="footnote text"/>
    <w:basedOn w:val="Normal"/>
    <w:link w:val="TextodenotaderodapChar"/>
    <w:uiPriority w:val="99"/>
    <w:semiHidden/>
    <w:unhideWhenUsed/>
    <w:rsid w:val="00F4006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40061"/>
    <w:rPr>
      <w:lang w:eastAsia="en-US"/>
    </w:rPr>
  </w:style>
  <w:style w:type="character" w:styleId="Refdenotaderodap">
    <w:name w:val="footnote reference"/>
    <w:basedOn w:val="Fontepargpadro"/>
    <w:uiPriority w:val="99"/>
    <w:semiHidden/>
    <w:unhideWhenUsed/>
    <w:rsid w:val="00F40061"/>
    <w:rPr>
      <w:vertAlign w:val="superscript"/>
    </w:rPr>
  </w:style>
  <w:style w:type="character" w:styleId="Refdecomentrio">
    <w:name w:val="annotation reference"/>
    <w:basedOn w:val="Fontepargpadro"/>
    <w:uiPriority w:val="99"/>
    <w:semiHidden/>
    <w:unhideWhenUsed/>
    <w:rsid w:val="006E64D4"/>
    <w:rPr>
      <w:sz w:val="16"/>
      <w:szCs w:val="16"/>
    </w:rPr>
  </w:style>
  <w:style w:type="paragraph" w:styleId="Textodecomentrio">
    <w:name w:val="annotation text"/>
    <w:basedOn w:val="Normal"/>
    <w:link w:val="TextodecomentrioChar"/>
    <w:uiPriority w:val="99"/>
    <w:semiHidden/>
    <w:unhideWhenUsed/>
    <w:rsid w:val="006E64D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E64D4"/>
    <w:rPr>
      <w:lang w:eastAsia="en-US"/>
    </w:rPr>
  </w:style>
  <w:style w:type="paragraph" w:styleId="Assuntodocomentrio">
    <w:name w:val="annotation subject"/>
    <w:basedOn w:val="Textodecomentrio"/>
    <w:next w:val="Textodecomentrio"/>
    <w:link w:val="AssuntodocomentrioChar"/>
    <w:uiPriority w:val="99"/>
    <w:semiHidden/>
    <w:unhideWhenUsed/>
    <w:rsid w:val="006E64D4"/>
    <w:rPr>
      <w:b/>
      <w:bCs/>
    </w:rPr>
  </w:style>
  <w:style w:type="character" w:customStyle="1" w:styleId="AssuntodocomentrioChar">
    <w:name w:val="Assunto do comentário Char"/>
    <w:basedOn w:val="TextodecomentrioChar"/>
    <w:link w:val="Assuntodocomentrio"/>
    <w:uiPriority w:val="99"/>
    <w:semiHidden/>
    <w:rsid w:val="006E64D4"/>
    <w:rPr>
      <w:b/>
      <w:bCs/>
      <w:lang w:eastAsia="en-US"/>
    </w:rPr>
  </w:style>
  <w:style w:type="character" w:styleId="MenoPendente">
    <w:name w:val="Unresolved Mention"/>
    <w:basedOn w:val="Fontepargpadro"/>
    <w:uiPriority w:val="99"/>
    <w:semiHidden/>
    <w:unhideWhenUsed/>
    <w:rsid w:val="007307EF"/>
    <w:rPr>
      <w:color w:val="605E5C"/>
      <w:shd w:val="clear" w:color="auto" w:fill="E1DFDD"/>
    </w:rPr>
  </w:style>
  <w:style w:type="character" w:styleId="HiperlinkVisitado">
    <w:name w:val="FollowedHyperlink"/>
    <w:basedOn w:val="Fontepargpadro"/>
    <w:uiPriority w:val="99"/>
    <w:semiHidden/>
    <w:unhideWhenUsed/>
    <w:rsid w:val="00423E61"/>
    <w:rPr>
      <w:color w:val="954F72" w:themeColor="followedHyperlink"/>
      <w:u w:val="single"/>
    </w:rPr>
  </w:style>
  <w:style w:type="character" w:styleId="Forte">
    <w:name w:val="Strong"/>
    <w:basedOn w:val="Fontepargpadro"/>
    <w:uiPriority w:val="22"/>
    <w:qFormat/>
    <w:rsid w:val="00E07C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55531">
      <w:bodyDiv w:val="1"/>
      <w:marLeft w:val="0"/>
      <w:marRight w:val="0"/>
      <w:marTop w:val="0"/>
      <w:marBottom w:val="0"/>
      <w:divBdr>
        <w:top w:val="none" w:sz="0" w:space="0" w:color="auto"/>
        <w:left w:val="none" w:sz="0" w:space="0" w:color="auto"/>
        <w:bottom w:val="none" w:sz="0" w:space="0" w:color="auto"/>
        <w:right w:val="none" w:sz="0" w:space="0" w:color="auto"/>
      </w:divBdr>
    </w:div>
    <w:div w:id="185871369">
      <w:bodyDiv w:val="1"/>
      <w:marLeft w:val="0"/>
      <w:marRight w:val="0"/>
      <w:marTop w:val="0"/>
      <w:marBottom w:val="0"/>
      <w:divBdr>
        <w:top w:val="none" w:sz="0" w:space="0" w:color="auto"/>
        <w:left w:val="none" w:sz="0" w:space="0" w:color="auto"/>
        <w:bottom w:val="none" w:sz="0" w:space="0" w:color="auto"/>
        <w:right w:val="none" w:sz="0" w:space="0" w:color="auto"/>
      </w:divBdr>
      <w:divsChild>
        <w:div w:id="1487168749">
          <w:marLeft w:val="0"/>
          <w:marRight w:val="0"/>
          <w:marTop w:val="0"/>
          <w:marBottom w:val="0"/>
          <w:divBdr>
            <w:top w:val="none" w:sz="0" w:space="0" w:color="auto"/>
            <w:left w:val="none" w:sz="0" w:space="0" w:color="auto"/>
            <w:bottom w:val="none" w:sz="0" w:space="0" w:color="auto"/>
            <w:right w:val="none" w:sz="0" w:space="0" w:color="auto"/>
          </w:divBdr>
          <w:divsChild>
            <w:div w:id="365299348">
              <w:marLeft w:val="0"/>
              <w:marRight w:val="0"/>
              <w:marTop w:val="0"/>
              <w:marBottom w:val="0"/>
              <w:divBdr>
                <w:top w:val="none" w:sz="0" w:space="0" w:color="auto"/>
                <w:left w:val="none" w:sz="0" w:space="0" w:color="auto"/>
                <w:bottom w:val="none" w:sz="0" w:space="0" w:color="auto"/>
                <w:right w:val="none" w:sz="0" w:space="0" w:color="auto"/>
              </w:divBdr>
              <w:divsChild>
                <w:div w:id="772440047">
                  <w:marLeft w:val="0"/>
                  <w:marRight w:val="0"/>
                  <w:marTop w:val="0"/>
                  <w:marBottom w:val="0"/>
                  <w:divBdr>
                    <w:top w:val="none" w:sz="0" w:space="0" w:color="auto"/>
                    <w:left w:val="none" w:sz="0" w:space="0" w:color="auto"/>
                    <w:bottom w:val="none" w:sz="0" w:space="0" w:color="auto"/>
                    <w:right w:val="none" w:sz="0" w:space="0" w:color="auto"/>
                  </w:divBdr>
                </w:div>
                <w:div w:id="9360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353537">
      <w:bodyDiv w:val="1"/>
      <w:marLeft w:val="0"/>
      <w:marRight w:val="0"/>
      <w:marTop w:val="0"/>
      <w:marBottom w:val="0"/>
      <w:divBdr>
        <w:top w:val="none" w:sz="0" w:space="0" w:color="auto"/>
        <w:left w:val="none" w:sz="0" w:space="0" w:color="auto"/>
        <w:bottom w:val="none" w:sz="0" w:space="0" w:color="auto"/>
        <w:right w:val="none" w:sz="0" w:space="0" w:color="auto"/>
      </w:divBdr>
    </w:div>
    <w:div w:id="297806864">
      <w:bodyDiv w:val="1"/>
      <w:marLeft w:val="0"/>
      <w:marRight w:val="0"/>
      <w:marTop w:val="0"/>
      <w:marBottom w:val="0"/>
      <w:divBdr>
        <w:top w:val="none" w:sz="0" w:space="0" w:color="auto"/>
        <w:left w:val="none" w:sz="0" w:space="0" w:color="auto"/>
        <w:bottom w:val="none" w:sz="0" w:space="0" w:color="auto"/>
        <w:right w:val="none" w:sz="0" w:space="0" w:color="auto"/>
      </w:divBdr>
    </w:div>
    <w:div w:id="358894421">
      <w:bodyDiv w:val="1"/>
      <w:marLeft w:val="0"/>
      <w:marRight w:val="0"/>
      <w:marTop w:val="0"/>
      <w:marBottom w:val="0"/>
      <w:divBdr>
        <w:top w:val="none" w:sz="0" w:space="0" w:color="auto"/>
        <w:left w:val="none" w:sz="0" w:space="0" w:color="auto"/>
        <w:bottom w:val="none" w:sz="0" w:space="0" w:color="auto"/>
        <w:right w:val="none" w:sz="0" w:space="0" w:color="auto"/>
      </w:divBdr>
    </w:div>
    <w:div w:id="406198236">
      <w:bodyDiv w:val="1"/>
      <w:marLeft w:val="0"/>
      <w:marRight w:val="0"/>
      <w:marTop w:val="0"/>
      <w:marBottom w:val="0"/>
      <w:divBdr>
        <w:top w:val="none" w:sz="0" w:space="0" w:color="auto"/>
        <w:left w:val="none" w:sz="0" w:space="0" w:color="auto"/>
        <w:bottom w:val="none" w:sz="0" w:space="0" w:color="auto"/>
        <w:right w:val="none" w:sz="0" w:space="0" w:color="auto"/>
      </w:divBdr>
    </w:div>
    <w:div w:id="422605897">
      <w:bodyDiv w:val="1"/>
      <w:marLeft w:val="0"/>
      <w:marRight w:val="0"/>
      <w:marTop w:val="0"/>
      <w:marBottom w:val="0"/>
      <w:divBdr>
        <w:top w:val="none" w:sz="0" w:space="0" w:color="auto"/>
        <w:left w:val="none" w:sz="0" w:space="0" w:color="auto"/>
        <w:bottom w:val="none" w:sz="0" w:space="0" w:color="auto"/>
        <w:right w:val="none" w:sz="0" w:space="0" w:color="auto"/>
      </w:divBdr>
    </w:div>
    <w:div w:id="541333241">
      <w:bodyDiv w:val="1"/>
      <w:marLeft w:val="0"/>
      <w:marRight w:val="0"/>
      <w:marTop w:val="0"/>
      <w:marBottom w:val="0"/>
      <w:divBdr>
        <w:top w:val="none" w:sz="0" w:space="0" w:color="auto"/>
        <w:left w:val="none" w:sz="0" w:space="0" w:color="auto"/>
        <w:bottom w:val="none" w:sz="0" w:space="0" w:color="auto"/>
        <w:right w:val="none" w:sz="0" w:space="0" w:color="auto"/>
      </w:divBdr>
    </w:div>
    <w:div w:id="554238349">
      <w:bodyDiv w:val="1"/>
      <w:marLeft w:val="0"/>
      <w:marRight w:val="0"/>
      <w:marTop w:val="0"/>
      <w:marBottom w:val="0"/>
      <w:divBdr>
        <w:top w:val="none" w:sz="0" w:space="0" w:color="auto"/>
        <w:left w:val="none" w:sz="0" w:space="0" w:color="auto"/>
        <w:bottom w:val="none" w:sz="0" w:space="0" w:color="auto"/>
        <w:right w:val="none" w:sz="0" w:space="0" w:color="auto"/>
      </w:divBdr>
    </w:div>
    <w:div w:id="563956262">
      <w:bodyDiv w:val="1"/>
      <w:marLeft w:val="0"/>
      <w:marRight w:val="0"/>
      <w:marTop w:val="0"/>
      <w:marBottom w:val="0"/>
      <w:divBdr>
        <w:top w:val="none" w:sz="0" w:space="0" w:color="auto"/>
        <w:left w:val="none" w:sz="0" w:space="0" w:color="auto"/>
        <w:bottom w:val="none" w:sz="0" w:space="0" w:color="auto"/>
        <w:right w:val="none" w:sz="0" w:space="0" w:color="auto"/>
      </w:divBdr>
      <w:divsChild>
        <w:div w:id="1910378937">
          <w:marLeft w:val="0"/>
          <w:marRight w:val="0"/>
          <w:marTop w:val="0"/>
          <w:marBottom w:val="0"/>
          <w:divBdr>
            <w:top w:val="none" w:sz="0" w:space="0" w:color="auto"/>
            <w:left w:val="none" w:sz="0" w:space="0" w:color="auto"/>
            <w:bottom w:val="none" w:sz="0" w:space="0" w:color="auto"/>
            <w:right w:val="none" w:sz="0" w:space="0" w:color="auto"/>
          </w:divBdr>
        </w:div>
        <w:div w:id="1979874029">
          <w:marLeft w:val="0"/>
          <w:marRight w:val="0"/>
          <w:marTop w:val="0"/>
          <w:marBottom w:val="0"/>
          <w:divBdr>
            <w:top w:val="none" w:sz="0" w:space="0" w:color="auto"/>
            <w:left w:val="none" w:sz="0" w:space="0" w:color="auto"/>
            <w:bottom w:val="none" w:sz="0" w:space="0" w:color="auto"/>
            <w:right w:val="none" w:sz="0" w:space="0" w:color="auto"/>
          </w:divBdr>
        </w:div>
        <w:div w:id="290210960">
          <w:marLeft w:val="0"/>
          <w:marRight w:val="0"/>
          <w:marTop w:val="0"/>
          <w:marBottom w:val="0"/>
          <w:divBdr>
            <w:top w:val="none" w:sz="0" w:space="0" w:color="auto"/>
            <w:left w:val="none" w:sz="0" w:space="0" w:color="auto"/>
            <w:bottom w:val="none" w:sz="0" w:space="0" w:color="auto"/>
            <w:right w:val="none" w:sz="0" w:space="0" w:color="auto"/>
          </w:divBdr>
        </w:div>
        <w:div w:id="1700009113">
          <w:marLeft w:val="0"/>
          <w:marRight w:val="0"/>
          <w:marTop w:val="0"/>
          <w:marBottom w:val="0"/>
          <w:divBdr>
            <w:top w:val="none" w:sz="0" w:space="0" w:color="auto"/>
            <w:left w:val="none" w:sz="0" w:space="0" w:color="auto"/>
            <w:bottom w:val="none" w:sz="0" w:space="0" w:color="auto"/>
            <w:right w:val="none" w:sz="0" w:space="0" w:color="auto"/>
          </w:divBdr>
        </w:div>
        <w:div w:id="1164203042">
          <w:marLeft w:val="0"/>
          <w:marRight w:val="0"/>
          <w:marTop w:val="0"/>
          <w:marBottom w:val="0"/>
          <w:divBdr>
            <w:top w:val="none" w:sz="0" w:space="0" w:color="auto"/>
            <w:left w:val="none" w:sz="0" w:space="0" w:color="auto"/>
            <w:bottom w:val="none" w:sz="0" w:space="0" w:color="auto"/>
            <w:right w:val="none" w:sz="0" w:space="0" w:color="auto"/>
          </w:divBdr>
        </w:div>
        <w:div w:id="938877438">
          <w:marLeft w:val="0"/>
          <w:marRight w:val="0"/>
          <w:marTop w:val="0"/>
          <w:marBottom w:val="0"/>
          <w:divBdr>
            <w:top w:val="none" w:sz="0" w:space="0" w:color="auto"/>
            <w:left w:val="none" w:sz="0" w:space="0" w:color="auto"/>
            <w:bottom w:val="none" w:sz="0" w:space="0" w:color="auto"/>
            <w:right w:val="none" w:sz="0" w:space="0" w:color="auto"/>
          </w:divBdr>
        </w:div>
      </w:divsChild>
    </w:div>
    <w:div w:id="695083229">
      <w:bodyDiv w:val="1"/>
      <w:marLeft w:val="0"/>
      <w:marRight w:val="0"/>
      <w:marTop w:val="0"/>
      <w:marBottom w:val="0"/>
      <w:divBdr>
        <w:top w:val="none" w:sz="0" w:space="0" w:color="auto"/>
        <w:left w:val="none" w:sz="0" w:space="0" w:color="auto"/>
        <w:bottom w:val="none" w:sz="0" w:space="0" w:color="auto"/>
        <w:right w:val="none" w:sz="0" w:space="0" w:color="auto"/>
      </w:divBdr>
    </w:div>
    <w:div w:id="710766654">
      <w:bodyDiv w:val="1"/>
      <w:marLeft w:val="0"/>
      <w:marRight w:val="0"/>
      <w:marTop w:val="0"/>
      <w:marBottom w:val="0"/>
      <w:divBdr>
        <w:top w:val="none" w:sz="0" w:space="0" w:color="auto"/>
        <w:left w:val="none" w:sz="0" w:space="0" w:color="auto"/>
        <w:bottom w:val="none" w:sz="0" w:space="0" w:color="auto"/>
        <w:right w:val="none" w:sz="0" w:space="0" w:color="auto"/>
      </w:divBdr>
    </w:div>
    <w:div w:id="719944290">
      <w:bodyDiv w:val="1"/>
      <w:marLeft w:val="0"/>
      <w:marRight w:val="0"/>
      <w:marTop w:val="0"/>
      <w:marBottom w:val="0"/>
      <w:divBdr>
        <w:top w:val="none" w:sz="0" w:space="0" w:color="auto"/>
        <w:left w:val="none" w:sz="0" w:space="0" w:color="auto"/>
        <w:bottom w:val="none" w:sz="0" w:space="0" w:color="auto"/>
        <w:right w:val="none" w:sz="0" w:space="0" w:color="auto"/>
      </w:divBdr>
    </w:div>
    <w:div w:id="755253162">
      <w:bodyDiv w:val="1"/>
      <w:marLeft w:val="0"/>
      <w:marRight w:val="0"/>
      <w:marTop w:val="0"/>
      <w:marBottom w:val="0"/>
      <w:divBdr>
        <w:top w:val="none" w:sz="0" w:space="0" w:color="auto"/>
        <w:left w:val="none" w:sz="0" w:space="0" w:color="auto"/>
        <w:bottom w:val="none" w:sz="0" w:space="0" w:color="auto"/>
        <w:right w:val="none" w:sz="0" w:space="0" w:color="auto"/>
      </w:divBdr>
    </w:div>
    <w:div w:id="772015853">
      <w:bodyDiv w:val="1"/>
      <w:marLeft w:val="0"/>
      <w:marRight w:val="0"/>
      <w:marTop w:val="0"/>
      <w:marBottom w:val="0"/>
      <w:divBdr>
        <w:top w:val="none" w:sz="0" w:space="0" w:color="auto"/>
        <w:left w:val="none" w:sz="0" w:space="0" w:color="auto"/>
        <w:bottom w:val="none" w:sz="0" w:space="0" w:color="auto"/>
        <w:right w:val="none" w:sz="0" w:space="0" w:color="auto"/>
      </w:divBdr>
      <w:divsChild>
        <w:div w:id="511144713">
          <w:marLeft w:val="0"/>
          <w:marRight w:val="0"/>
          <w:marTop w:val="0"/>
          <w:marBottom w:val="0"/>
          <w:divBdr>
            <w:top w:val="none" w:sz="0" w:space="0" w:color="auto"/>
            <w:left w:val="none" w:sz="0" w:space="0" w:color="auto"/>
            <w:bottom w:val="none" w:sz="0" w:space="0" w:color="auto"/>
            <w:right w:val="none" w:sz="0" w:space="0" w:color="auto"/>
          </w:divBdr>
        </w:div>
        <w:div w:id="1291784159">
          <w:marLeft w:val="0"/>
          <w:marRight w:val="0"/>
          <w:marTop w:val="0"/>
          <w:marBottom w:val="0"/>
          <w:divBdr>
            <w:top w:val="none" w:sz="0" w:space="0" w:color="auto"/>
            <w:left w:val="none" w:sz="0" w:space="0" w:color="auto"/>
            <w:bottom w:val="none" w:sz="0" w:space="0" w:color="auto"/>
            <w:right w:val="none" w:sz="0" w:space="0" w:color="auto"/>
          </w:divBdr>
        </w:div>
        <w:div w:id="1513883359">
          <w:marLeft w:val="0"/>
          <w:marRight w:val="0"/>
          <w:marTop w:val="0"/>
          <w:marBottom w:val="0"/>
          <w:divBdr>
            <w:top w:val="none" w:sz="0" w:space="0" w:color="auto"/>
            <w:left w:val="none" w:sz="0" w:space="0" w:color="auto"/>
            <w:bottom w:val="none" w:sz="0" w:space="0" w:color="auto"/>
            <w:right w:val="none" w:sz="0" w:space="0" w:color="auto"/>
          </w:divBdr>
        </w:div>
      </w:divsChild>
    </w:div>
    <w:div w:id="812914490">
      <w:bodyDiv w:val="1"/>
      <w:marLeft w:val="0"/>
      <w:marRight w:val="0"/>
      <w:marTop w:val="0"/>
      <w:marBottom w:val="0"/>
      <w:divBdr>
        <w:top w:val="none" w:sz="0" w:space="0" w:color="auto"/>
        <w:left w:val="none" w:sz="0" w:space="0" w:color="auto"/>
        <w:bottom w:val="none" w:sz="0" w:space="0" w:color="auto"/>
        <w:right w:val="none" w:sz="0" w:space="0" w:color="auto"/>
      </w:divBdr>
    </w:div>
    <w:div w:id="1267078690">
      <w:bodyDiv w:val="1"/>
      <w:marLeft w:val="0"/>
      <w:marRight w:val="0"/>
      <w:marTop w:val="0"/>
      <w:marBottom w:val="0"/>
      <w:divBdr>
        <w:top w:val="none" w:sz="0" w:space="0" w:color="auto"/>
        <w:left w:val="none" w:sz="0" w:space="0" w:color="auto"/>
        <w:bottom w:val="none" w:sz="0" w:space="0" w:color="auto"/>
        <w:right w:val="none" w:sz="0" w:space="0" w:color="auto"/>
      </w:divBdr>
    </w:div>
    <w:div w:id="1370186372">
      <w:bodyDiv w:val="1"/>
      <w:marLeft w:val="0"/>
      <w:marRight w:val="0"/>
      <w:marTop w:val="0"/>
      <w:marBottom w:val="0"/>
      <w:divBdr>
        <w:top w:val="none" w:sz="0" w:space="0" w:color="auto"/>
        <w:left w:val="none" w:sz="0" w:space="0" w:color="auto"/>
        <w:bottom w:val="none" w:sz="0" w:space="0" w:color="auto"/>
        <w:right w:val="none" w:sz="0" w:space="0" w:color="auto"/>
      </w:divBdr>
    </w:div>
    <w:div w:id="1386220654">
      <w:bodyDiv w:val="1"/>
      <w:marLeft w:val="0"/>
      <w:marRight w:val="0"/>
      <w:marTop w:val="0"/>
      <w:marBottom w:val="0"/>
      <w:divBdr>
        <w:top w:val="none" w:sz="0" w:space="0" w:color="auto"/>
        <w:left w:val="none" w:sz="0" w:space="0" w:color="auto"/>
        <w:bottom w:val="none" w:sz="0" w:space="0" w:color="auto"/>
        <w:right w:val="none" w:sz="0" w:space="0" w:color="auto"/>
      </w:divBdr>
    </w:div>
    <w:div w:id="1516339107">
      <w:bodyDiv w:val="1"/>
      <w:marLeft w:val="0"/>
      <w:marRight w:val="0"/>
      <w:marTop w:val="0"/>
      <w:marBottom w:val="0"/>
      <w:divBdr>
        <w:top w:val="none" w:sz="0" w:space="0" w:color="auto"/>
        <w:left w:val="none" w:sz="0" w:space="0" w:color="auto"/>
        <w:bottom w:val="none" w:sz="0" w:space="0" w:color="auto"/>
        <w:right w:val="none" w:sz="0" w:space="0" w:color="auto"/>
      </w:divBdr>
    </w:div>
    <w:div w:id="1772503242">
      <w:bodyDiv w:val="1"/>
      <w:marLeft w:val="0"/>
      <w:marRight w:val="0"/>
      <w:marTop w:val="0"/>
      <w:marBottom w:val="0"/>
      <w:divBdr>
        <w:top w:val="none" w:sz="0" w:space="0" w:color="auto"/>
        <w:left w:val="none" w:sz="0" w:space="0" w:color="auto"/>
        <w:bottom w:val="none" w:sz="0" w:space="0" w:color="auto"/>
        <w:right w:val="none" w:sz="0" w:space="0" w:color="auto"/>
      </w:divBdr>
    </w:div>
    <w:div w:id="2019573892">
      <w:bodyDiv w:val="1"/>
      <w:marLeft w:val="0"/>
      <w:marRight w:val="0"/>
      <w:marTop w:val="0"/>
      <w:marBottom w:val="0"/>
      <w:divBdr>
        <w:top w:val="none" w:sz="0" w:space="0" w:color="auto"/>
        <w:left w:val="none" w:sz="0" w:space="0" w:color="auto"/>
        <w:bottom w:val="none" w:sz="0" w:space="0" w:color="auto"/>
        <w:right w:val="none" w:sz="0" w:space="0" w:color="auto"/>
      </w:divBdr>
    </w:div>
    <w:div w:id="2057972558">
      <w:bodyDiv w:val="1"/>
      <w:marLeft w:val="0"/>
      <w:marRight w:val="0"/>
      <w:marTop w:val="0"/>
      <w:marBottom w:val="0"/>
      <w:divBdr>
        <w:top w:val="none" w:sz="0" w:space="0" w:color="auto"/>
        <w:left w:val="none" w:sz="0" w:space="0" w:color="auto"/>
        <w:bottom w:val="none" w:sz="0" w:space="0" w:color="auto"/>
        <w:right w:val="none" w:sz="0" w:space="0" w:color="auto"/>
      </w:divBdr>
    </w:div>
    <w:div w:id="208352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jatai.go.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engenharia.obras@jatai.go.gov.b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57FF7-A3A4-4FDC-824F-C60A5613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53</Pages>
  <Words>13280</Words>
  <Characters>71713</Characters>
  <Application>Microsoft Office Word</Application>
  <DocSecurity>0</DocSecurity>
  <Lines>597</Lines>
  <Paragraphs>169</Paragraphs>
  <ScaleCrop>false</ScaleCrop>
  <HeadingPairs>
    <vt:vector size="2" baseType="variant">
      <vt:variant>
        <vt:lpstr>Título</vt:lpstr>
      </vt:variant>
      <vt:variant>
        <vt:i4>1</vt:i4>
      </vt:variant>
    </vt:vector>
  </HeadingPairs>
  <TitlesOfParts>
    <vt:vector size="1" baseType="lpstr">
      <vt:lpstr/>
    </vt:vector>
  </TitlesOfParts>
  <Company>M$</Company>
  <LinksUpToDate>false</LinksUpToDate>
  <CharactersWithSpaces>84824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ISABELLA MELO VERNE DE ABREU</cp:lastModifiedBy>
  <cp:revision>64</cp:revision>
  <cp:lastPrinted>2026-03-16T18:16:00Z</cp:lastPrinted>
  <dcterms:created xsi:type="dcterms:W3CDTF">2026-03-10T16:35:00Z</dcterms:created>
  <dcterms:modified xsi:type="dcterms:W3CDTF">2026-03-16T18:18:00Z</dcterms:modified>
</cp:coreProperties>
</file>